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962"/>
      </w:tblGrid>
      <w:tr w:rsidR="00A8711E" w:rsidRPr="006B6B55" w14:paraId="72642934" w14:textId="77777777" w:rsidTr="006B6B55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3F9CE2C6" w14:textId="77777777" w:rsidR="00A8711E" w:rsidRPr="00166607" w:rsidRDefault="00A8711E" w:rsidP="007E0A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tt-RU"/>
              </w:rPr>
            </w:pPr>
            <w:r w:rsidRPr="00166607">
              <w:rPr>
                <w:rFonts w:ascii="Arial" w:hAnsi="Arial" w:cs="Arial"/>
                <w:sz w:val="24"/>
                <w:szCs w:val="24"/>
                <w:lang w:val="tt-RU"/>
              </w:rPr>
              <w:t>РЕСПУБЛИКА ТАТАРСТАН</w:t>
            </w:r>
          </w:p>
          <w:p w14:paraId="00B49762" w14:textId="77777777" w:rsidR="00A8711E" w:rsidRPr="00166607" w:rsidRDefault="00A8711E" w:rsidP="007E0A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tt-RU"/>
              </w:rPr>
            </w:pPr>
            <w:r w:rsidRPr="00166607">
              <w:rPr>
                <w:rFonts w:ascii="Arial" w:hAnsi="Arial" w:cs="Arial"/>
                <w:sz w:val="24"/>
                <w:szCs w:val="24"/>
                <w:lang w:val="tt-RU"/>
              </w:rPr>
              <w:t>Совет</w:t>
            </w:r>
          </w:p>
          <w:p w14:paraId="2B2028B9" w14:textId="77777777" w:rsidR="00A8711E" w:rsidRPr="00166607" w:rsidRDefault="00A8711E" w:rsidP="007E0A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tt-RU"/>
              </w:rPr>
            </w:pPr>
            <w:r w:rsidRPr="00166607">
              <w:rPr>
                <w:rFonts w:ascii="Arial" w:hAnsi="Arial" w:cs="Arial"/>
                <w:sz w:val="24"/>
                <w:szCs w:val="24"/>
                <w:lang w:val="tt-RU"/>
              </w:rPr>
              <w:t>Нижнеуратьминского сельского поселения</w:t>
            </w:r>
          </w:p>
          <w:p w14:paraId="0BC71BCD" w14:textId="77777777" w:rsidR="00A8711E" w:rsidRPr="00166607" w:rsidRDefault="00A8711E" w:rsidP="007E0A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tt-RU"/>
              </w:rPr>
            </w:pPr>
            <w:r w:rsidRPr="00166607">
              <w:rPr>
                <w:rFonts w:ascii="Arial" w:hAnsi="Arial" w:cs="Arial"/>
                <w:sz w:val="24"/>
                <w:szCs w:val="24"/>
                <w:lang w:val="tt-RU"/>
              </w:rPr>
              <w:t>Нижнекамского муниципального района</w:t>
            </w:r>
          </w:p>
          <w:p w14:paraId="7082373D" w14:textId="77777777" w:rsidR="00A8711E" w:rsidRPr="00166607" w:rsidRDefault="00A8711E" w:rsidP="007E0A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tt-RU"/>
              </w:rPr>
            </w:pPr>
          </w:p>
          <w:p w14:paraId="4E8E045A" w14:textId="77777777" w:rsidR="00A8711E" w:rsidRPr="00166607" w:rsidRDefault="00A8711E" w:rsidP="007E0A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tt-RU"/>
              </w:rPr>
            </w:pPr>
            <w:r w:rsidRPr="00166607">
              <w:rPr>
                <w:rFonts w:ascii="Arial" w:hAnsi="Arial" w:cs="Arial"/>
                <w:sz w:val="24"/>
                <w:szCs w:val="24"/>
                <w:lang w:val="tt-RU"/>
              </w:rPr>
              <w:t xml:space="preserve">423567, Нижнекамский район, </w:t>
            </w:r>
          </w:p>
          <w:p w14:paraId="3949C331" w14:textId="77777777" w:rsidR="00A8711E" w:rsidRPr="00166607" w:rsidRDefault="00A8711E" w:rsidP="007E0A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tt-RU"/>
              </w:rPr>
            </w:pPr>
            <w:r w:rsidRPr="00166607">
              <w:rPr>
                <w:rFonts w:ascii="Arial" w:hAnsi="Arial" w:cs="Arial"/>
                <w:sz w:val="24"/>
                <w:szCs w:val="24"/>
                <w:lang w:val="tt-RU"/>
              </w:rPr>
              <w:t xml:space="preserve">с. Нижняя Уратьма ул. </w:t>
            </w:r>
            <w:r w:rsidR="006B6B55">
              <w:rPr>
                <w:rFonts w:ascii="Arial" w:hAnsi="Arial" w:cs="Arial"/>
                <w:sz w:val="24"/>
                <w:szCs w:val="24"/>
                <w:lang w:val="tt-RU"/>
              </w:rPr>
              <w:t>Гагарина, 4</w:t>
            </w:r>
            <w:r w:rsidR="00497613">
              <w:rPr>
                <w:rFonts w:ascii="Arial" w:hAnsi="Arial" w:cs="Arial"/>
                <w:sz w:val="24"/>
                <w:szCs w:val="24"/>
                <w:lang w:val="tt-RU"/>
              </w:rPr>
              <w:t>3В</w:t>
            </w:r>
          </w:p>
          <w:p w14:paraId="5DD2081D" w14:textId="77777777" w:rsidR="00A8711E" w:rsidRPr="00166607" w:rsidRDefault="00A8711E" w:rsidP="007E0A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tt-RU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5D8E2E27" w14:textId="77777777" w:rsidR="00A8711E" w:rsidRPr="00166607" w:rsidRDefault="00A8711E" w:rsidP="007E0A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tt-RU"/>
              </w:rPr>
            </w:pPr>
            <w:r w:rsidRPr="00166607">
              <w:rPr>
                <w:rFonts w:ascii="Arial" w:hAnsi="Arial" w:cs="Arial"/>
                <w:sz w:val="24"/>
                <w:szCs w:val="24"/>
                <w:lang w:val="tt-RU"/>
              </w:rPr>
              <w:t xml:space="preserve">ТАТАРСТАН РЕСПУБЛИКАСЫ </w:t>
            </w:r>
          </w:p>
          <w:p w14:paraId="328D8468" w14:textId="77777777" w:rsidR="00A8711E" w:rsidRPr="00166607" w:rsidRDefault="00A8711E" w:rsidP="007E0A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tt-RU"/>
              </w:rPr>
            </w:pPr>
            <w:r w:rsidRPr="00166607">
              <w:rPr>
                <w:rFonts w:ascii="Arial" w:hAnsi="Arial" w:cs="Arial"/>
                <w:sz w:val="24"/>
                <w:szCs w:val="24"/>
                <w:lang w:val="tt-RU"/>
              </w:rPr>
              <w:t>Түбән Кама муниципаль районы</w:t>
            </w:r>
          </w:p>
          <w:p w14:paraId="7A1D5561" w14:textId="77777777" w:rsidR="00A8711E" w:rsidRPr="00166607" w:rsidRDefault="00A8711E" w:rsidP="007E0A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tt-RU"/>
              </w:rPr>
            </w:pPr>
            <w:r w:rsidRPr="00166607">
              <w:rPr>
                <w:rFonts w:ascii="Arial" w:hAnsi="Arial" w:cs="Arial"/>
                <w:sz w:val="24"/>
                <w:szCs w:val="24"/>
                <w:lang w:val="tt-RU"/>
              </w:rPr>
              <w:t>Түбән Уратма авыл жирлеге</w:t>
            </w:r>
          </w:p>
          <w:p w14:paraId="52617501" w14:textId="77777777" w:rsidR="00A8711E" w:rsidRPr="00166607" w:rsidRDefault="00A8711E" w:rsidP="006B6B55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4"/>
                <w:szCs w:val="24"/>
                <w:lang w:val="tt-RU"/>
              </w:rPr>
            </w:pPr>
            <w:r w:rsidRPr="00166607">
              <w:rPr>
                <w:rFonts w:ascii="Arial" w:hAnsi="Arial" w:cs="Arial"/>
                <w:sz w:val="24"/>
                <w:szCs w:val="24"/>
                <w:lang w:val="tt-RU"/>
              </w:rPr>
              <w:t>Советы</w:t>
            </w:r>
          </w:p>
          <w:p w14:paraId="7FD2907C" w14:textId="77777777" w:rsidR="00A8711E" w:rsidRPr="00166607" w:rsidRDefault="00A8711E" w:rsidP="007E0A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tt-RU"/>
              </w:rPr>
            </w:pPr>
          </w:p>
          <w:p w14:paraId="4BFDDF2E" w14:textId="77777777" w:rsidR="00A8711E" w:rsidRPr="00166607" w:rsidRDefault="00A8711E" w:rsidP="007E0A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tt-RU"/>
              </w:rPr>
            </w:pPr>
            <w:r w:rsidRPr="00166607">
              <w:rPr>
                <w:rFonts w:ascii="Arial" w:hAnsi="Arial" w:cs="Arial"/>
                <w:sz w:val="24"/>
                <w:szCs w:val="24"/>
                <w:lang w:val="tt-RU"/>
              </w:rPr>
              <w:t xml:space="preserve">423567, Түбән Кама  районы, </w:t>
            </w:r>
          </w:p>
          <w:p w14:paraId="6567C48C" w14:textId="77777777" w:rsidR="00A8711E" w:rsidRPr="00166607" w:rsidRDefault="00A8711E" w:rsidP="007E0A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tt-RU"/>
              </w:rPr>
            </w:pPr>
            <w:r w:rsidRPr="00166607">
              <w:rPr>
                <w:rFonts w:ascii="Arial" w:hAnsi="Arial" w:cs="Arial"/>
                <w:sz w:val="24"/>
                <w:szCs w:val="24"/>
                <w:lang w:val="tt-RU"/>
              </w:rPr>
              <w:t xml:space="preserve">Түбән Уратма авылы, </w:t>
            </w:r>
            <w:r w:rsidR="006B6B55" w:rsidRPr="006B6B55">
              <w:rPr>
                <w:rFonts w:ascii="Arial" w:hAnsi="Arial" w:cs="Arial"/>
                <w:sz w:val="24"/>
                <w:szCs w:val="24"/>
                <w:lang w:val="tt-RU"/>
              </w:rPr>
              <w:t>Гагарин урамы,4</w:t>
            </w:r>
            <w:r w:rsidR="00497613">
              <w:rPr>
                <w:rFonts w:ascii="Arial" w:hAnsi="Arial" w:cs="Arial"/>
                <w:sz w:val="24"/>
                <w:szCs w:val="24"/>
                <w:lang w:val="tt-RU"/>
              </w:rPr>
              <w:t>3В</w:t>
            </w:r>
          </w:p>
          <w:p w14:paraId="58EC0AB8" w14:textId="77777777" w:rsidR="00A8711E" w:rsidRPr="00166607" w:rsidRDefault="00A8711E" w:rsidP="007E0A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tt-RU"/>
              </w:rPr>
            </w:pPr>
          </w:p>
        </w:tc>
      </w:tr>
      <w:tr w:rsidR="00A8711E" w:rsidRPr="00166607" w14:paraId="1B5E24CD" w14:textId="77777777" w:rsidTr="006B6B55">
        <w:trPr>
          <w:trHeight w:val="333"/>
        </w:trPr>
        <w:tc>
          <w:tcPr>
            <w:tcW w:w="1006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8DB378" w14:textId="77777777" w:rsidR="00A8711E" w:rsidRPr="00166607" w:rsidRDefault="00A8711E" w:rsidP="007E0A3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tt-RU"/>
              </w:rPr>
            </w:pPr>
            <w:r w:rsidRPr="00166607">
              <w:rPr>
                <w:rFonts w:ascii="Arial" w:hAnsi="Arial" w:cs="Arial"/>
                <w:sz w:val="24"/>
                <w:szCs w:val="24"/>
                <w:lang w:val="tt-RU"/>
              </w:rPr>
              <w:t xml:space="preserve">тел./факс (8555) 33-17-25, электронный адрес: </w:t>
            </w:r>
            <w:r w:rsidRPr="00166607">
              <w:rPr>
                <w:rFonts w:ascii="Arial" w:eastAsia="Calibri" w:hAnsi="Arial" w:cs="Arial"/>
                <w:bCs/>
                <w:sz w:val="24"/>
                <w:szCs w:val="24"/>
                <w:lang w:val="tt-RU"/>
              </w:rPr>
              <w:t>Nizhneuratminskoe.sp@tatar.ru</w:t>
            </w:r>
            <w:r w:rsidRPr="00166607">
              <w:rPr>
                <w:rFonts w:ascii="Arial" w:hAnsi="Arial" w:cs="Arial"/>
                <w:bCs/>
                <w:sz w:val="24"/>
                <w:szCs w:val="24"/>
                <w:lang w:val="tt-RU"/>
              </w:rPr>
              <w:t xml:space="preserve">, </w:t>
            </w:r>
          </w:p>
          <w:p w14:paraId="622AB492" w14:textId="77777777" w:rsidR="00A8711E" w:rsidRPr="00166607" w:rsidRDefault="00A8711E" w:rsidP="007E0A3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tt-RU"/>
              </w:rPr>
            </w:pPr>
            <w:r w:rsidRPr="00166607">
              <w:rPr>
                <w:rFonts w:ascii="Arial" w:hAnsi="Arial" w:cs="Arial"/>
                <w:bCs/>
                <w:sz w:val="24"/>
                <w:szCs w:val="24"/>
                <w:lang w:val="tt-RU"/>
              </w:rPr>
              <w:t>сайт: www.nizhneuratminskoe-sp.ru</w:t>
            </w:r>
          </w:p>
        </w:tc>
      </w:tr>
    </w:tbl>
    <w:p w14:paraId="05B68532" w14:textId="77777777" w:rsidR="00A8711E" w:rsidRPr="00166607" w:rsidRDefault="00A8711E" w:rsidP="00A8711E">
      <w:pPr>
        <w:spacing w:after="0" w:line="240" w:lineRule="auto"/>
        <w:rPr>
          <w:rFonts w:ascii="Arial" w:hAnsi="Arial" w:cs="Arial"/>
          <w:sz w:val="24"/>
          <w:szCs w:val="24"/>
          <w:lang w:val="tt-RU"/>
        </w:rPr>
      </w:pPr>
    </w:p>
    <w:p w14:paraId="462095E5" w14:textId="77777777" w:rsidR="00FB081C" w:rsidRPr="00166607" w:rsidRDefault="00FB081C" w:rsidP="00A8711E">
      <w:pPr>
        <w:spacing w:after="0" w:line="240" w:lineRule="auto"/>
        <w:rPr>
          <w:rFonts w:ascii="Arial" w:hAnsi="Arial" w:cs="Arial"/>
          <w:sz w:val="24"/>
          <w:szCs w:val="24"/>
          <w:lang w:val="tt-RU"/>
        </w:rPr>
      </w:pPr>
    </w:p>
    <w:p w14:paraId="6B235E03" w14:textId="77777777" w:rsidR="00F640AD" w:rsidRPr="00166607" w:rsidRDefault="00F640AD" w:rsidP="00F640AD">
      <w:pPr>
        <w:spacing w:after="0" w:line="240" w:lineRule="auto"/>
        <w:rPr>
          <w:rFonts w:ascii="Arial" w:eastAsia="Calibri" w:hAnsi="Arial" w:cs="Arial"/>
          <w:sz w:val="24"/>
          <w:szCs w:val="24"/>
          <w:lang w:val="tt-RU"/>
        </w:rPr>
      </w:pPr>
      <w:r w:rsidRPr="00166607">
        <w:rPr>
          <w:rFonts w:ascii="Arial" w:eastAsia="Calibri" w:hAnsi="Arial" w:cs="Arial"/>
          <w:sz w:val="24"/>
          <w:szCs w:val="24"/>
          <w:lang w:val="tt-RU"/>
        </w:rPr>
        <w:t xml:space="preserve">                              РЕШЕНИЕ                                                             КАРАР</w:t>
      </w:r>
    </w:p>
    <w:p w14:paraId="46DA818A" w14:textId="77777777" w:rsidR="00F640AD" w:rsidRPr="00166607" w:rsidRDefault="00F640AD" w:rsidP="00F640AD">
      <w:pPr>
        <w:spacing w:after="0" w:line="240" w:lineRule="auto"/>
        <w:rPr>
          <w:rFonts w:ascii="Arial" w:eastAsia="Calibri" w:hAnsi="Arial" w:cs="Arial"/>
          <w:sz w:val="24"/>
          <w:szCs w:val="24"/>
          <w:lang w:val="tt-RU"/>
        </w:rPr>
      </w:pPr>
    </w:p>
    <w:p w14:paraId="47A86D10" w14:textId="77777777" w:rsidR="00F640AD" w:rsidRPr="00F640AD" w:rsidRDefault="00166607" w:rsidP="00F640AD">
      <w:pPr>
        <w:spacing w:after="0" w:line="240" w:lineRule="auto"/>
        <w:rPr>
          <w:rFonts w:ascii="Arial" w:eastAsia="Calibri" w:hAnsi="Arial" w:cs="Arial"/>
          <w:sz w:val="24"/>
          <w:szCs w:val="24"/>
          <w:lang w:val="tt-RU"/>
        </w:rPr>
      </w:pPr>
      <w:r>
        <w:rPr>
          <w:rFonts w:ascii="Arial" w:eastAsia="Calibri" w:hAnsi="Arial" w:cs="Arial"/>
          <w:sz w:val="24"/>
          <w:szCs w:val="24"/>
          <w:lang w:val="tt-RU"/>
        </w:rPr>
        <w:t xml:space="preserve">от  </w:t>
      </w:r>
      <w:r w:rsidR="008C4DDD">
        <w:rPr>
          <w:rFonts w:ascii="Arial" w:eastAsia="Calibri" w:hAnsi="Arial" w:cs="Arial"/>
          <w:sz w:val="24"/>
          <w:szCs w:val="24"/>
          <w:lang w:val="tt-RU"/>
        </w:rPr>
        <w:t>14</w:t>
      </w:r>
      <w:r>
        <w:rPr>
          <w:rFonts w:ascii="Arial" w:eastAsia="Calibri" w:hAnsi="Arial" w:cs="Arial"/>
          <w:sz w:val="24"/>
          <w:szCs w:val="24"/>
          <w:lang w:val="tt-RU"/>
        </w:rPr>
        <w:t>.0</w:t>
      </w:r>
      <w:r w:rsidR="00DD67F0">
        <w:rPr>
          <w:rFonts w:ascii="Arial" w:eastAsia="Calibri" w:hAnsi="Arial" w:cs="Arial"/>
          <w:sz w:val="24"/>
          <w:szCs w:val="24"/>
          <w:lang w:val="tt-RU"/>
        </w:rPr>
        <w:t>7</w:t>
      </w:r>
      <w:r>
        <w:rPr>
          <w:rFonts w:ascii="Arial" w:eastAsia="Calibri" w:hAnsi="Arial" w:cs="Arial"/>
          <w:sz w:val="24"/>
          <w:szCs w:val="24"/>
          <w:lang w:val="tt-RU"/>
        </w:rPr>
        <w:t>.</w:t>
      </w:r>
      <w:r w:rsidR="00F640AD" w:rsidRPr="00F640AD">
        <w:rPr>
          <w:rFonts w:ascii="Arial" w:eastAsia="Calibri" w:hAnsi="Arial" w:cs="Arial"/>
          <w:sz w:val="24"/>
          <w:szCs w:val="24"/>
          <w:lang w:val="tt-RU"/>
        </w:rPr>
        <w:t xml:space="preserve">2026 г.                                                                                                </w:t>
      </w:r>
      <w:r>
        <w:rPr>
          <w:rFonts w:ascii="Arial" w:eastAsia="Calibri" w:hAnsi="Arial" w:cs="Arial"/>
          <w:sz w:val="24"/>
          <w:szCs w:val="24"/>
          <w:lang w:val="tt-RU"/>
        </w:rPr>
        <w:t xml:space="preserve">                 </w:t>
      </w:r>
      <w:r w:rsidR="00F640AD" w:rsidRPr="00F640AD">
        <w:rPr>
          <w:rFonts w:ascii="Arial" w:eastAsia="Calibri" w:hAnsi="Arial" w:cs="Arial"/>
          <w:sz w:val="24"/>
          <w:szCs w:val="24"/>
          <w:lang w:val="tt-RU"/>
        </w:rPr>
        <w:t>№</w:t>
      </w:r>
      <w:r w:rsidR="00B451B2">
        <w:rPr>
          <w:rFonts w:ascii="Arial" w:eastAsia="Calibri" w:hAnsi="Arial" w:cs="Arial"/>
          <w:sz w:val="24"/>
          <w:szCs w:val="24"/>
          <w:lang w:val="tt-RU"/>
        </w:rPr>
        <w:t xml:space="preserve"> 21</w:t>
      </w:r>
    </w:p>
    <w:p w14:paraId="236CE82A" w14:textId="77777777" w:rsidR="00F640AD" w:rsidRPr="00F640AD" w:rsidRDefault="00166607" w:rsidP="00F640AD">
      <w:pPr>
        <w:spacing w:after="0" w:line="240" w:lineRule="auto"/>
        <w:ind w:right="-119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24135592" w14:textId="77777777" w:rsidR="00F640AD" w:rsidRPr="00F640AD" w:rsidRDefault="00F640AD" w:rsidP="00F640AD">
      <w:pPr>
        <w:spacing w:after="0" w:line="240" w:lineRule="auto"/>
        <w:ind w:right="-1192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C6925D" w14:textId="77777777" w:rsidR="001C7C2F" w:rsidRDefault="00F640AD" w:rsidP="00166607">
      <w:pPr>
        <w:suppressAutoHyphen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" w:eastAsia="SimSun" w:hAnsi="Arial" w:cs="Arial"/>
          <w:sz w:val="24"/>
          <w:szCs w:val="24"/>
          <w:lang w:eastAsia="zh-CN"/>
        </w:rPr>
      </w:pPr>
      <w:r w:rsidRPr="00F640AD">
        <w:rPr>
          <w:rFonts w:ascii="Arial" w:eastAsia="SimSun" w:hAnsi="Arial" w:cs="Arial"/>
          <w:sz w:val="24"/>
          <w:szCs w:val="24"/>
          <w:lang w:eastAsia="zh-CN"/>
        </w:rPr>
        <w:t xml:space="preserve">О внесении изменений в правила благоустройства территории </w:t>
      </w:r>
      <w:proofErr w:type="spellStart"/>
      <w:r w:rsidR="002914BC">
        <w:rPr>
          <w:rFonts w:ascii="Arial" w:eastAsia="SimSun" w:hAnsi="Arial" w:cs="Arial"/>
          <w:sz w:val="24"/>
          <w:szCs w:val="24"/>
          <w:lang w:eastAsia="zh-CN"/>
        </w:rPr>
        <w:t>Нижнеуратьминского</w:t>
      </w:r>
      <w:proofErr w:type="spellEnd"/>
      <w:r w:rsidRPr="00F640AD">
        <w:rPr>
          <w:rFonts w:ascii="Arial" w:eastAsia="SimSun" w:hAnsi="Arial" w:cs="Arial"/>
          <w:sz w:val="24"/>
          <w:szCs w:val="24"/>
          <w:lang w:eastAsia="zh-CN"/>
        </w:rPr>
        <w:t xml:space="preserve"> сельского поселения Нижнекамского муниципального района Республики Татарстан, утвержденные решением Совета </w:t>
      </w:r>
      <w:proofErr w:type="spellStart"/>
      <w:r w:rsidR="002914BC">
        <w:rPr>
          <w:rFonts w:ascii="Arial" w:eastAsia="SimSun" w:hAnsi="Arial" w:cs="Arial"/>
          <w:sz w:val="24"/>
          <w:szCs w:val="24"/>
          <w:lang w:eastAsia="zh-CN"/>
        </w:rPr>
        <w:t>Нижнеуратьминского</w:t>
      </w:r>
      <w:proofErr w:type="spellEnd"/>
      <w:r w:rsidR="002914BC" w:rsidRPr="00F640AD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Pr="00F640AD">
        <w:rPr>
          <w:rFonts w:ascii="Arial" w:eastAsia="SimSun" w:hAnsi="Arial" w:cs="Arial"/>
          <w:sz w:val="24"/>
          <w:szCs w:val="24"/>
          <w:lang w:eastAsia="zh-CN"/>
        </w:rPr>
        <w:t xml:space="preserve">сельского поселения </w:t>
      </w:r>
    </w:p>
    <w:p w14:paraId="20E9C8D6" w14:textId="77777777" w:rsidR="00F640AD" w:rsidRPr="002914BC" w:rsidRDefault="00F640AD" w:rsidP="00166607">
      <w:pPr>
        <w:suppressAutoHyphens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" w:eastAsia="SimSun" w:hAnsi="Arial" w:cs="Arial"/>
          <w:sz w:val="24"/>
          <w:szCs w:val="24"/>
          <w:lang w:eastAsia="zh-CN"/>
        </w:rPr>
      </w:pPr>
      <w:r w:rsidRPr="00F640AD">
        <w:rPr>
          <w:rFonts w:ascii="Arial" w:eastAsia="SimSun" w:hAnsi="Arial" w:cs="Arial"/>
          <w:sz w:val="24"/>
          <w:szCs w:val="24"/>
          <w:lang w:eastAsia="zh-CN"/>
        </w:rPr>
        <w:t xml:space="preserve">от 19 декабря 2018 года № </w:t>
      </w:r>
      <w:r w:rsidR="002914BC">
        <w:rPr>
          <w:rFonts w:ascii="Arial" w:eastAsia="SimSun" w:hAnsi="Arial" w:cs="Arial"/>
          <w:sz w:val="24"/>
          <w:szCs w:val="24"/>
          <w:lang w:eastAsia="zh-CN"/>
        </w:rPr>
        <w:t>32</w:t>
      </w:r>
    </w:p>
    <w:p w14:paraId="43CA856B" w14:textId="77777777" w:rsidR="00F640AD" w:rsidRPr="00F640AD" w:rsidRDefault="00F640AD" w:rsidP="00F640A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SimSun" w:hAnsi="Arial" w:cs="Arial"/>
          <w:sz w:val="24"/>
          <w:szCs w:val="24"/>
          <w:lang w:eastAsia="zh-CN"/>
        </w:rPr>
      </w:pPr>
    </w:p>
    <w:p w14:paraId="4B6D453E" w14:textId="77777777" w:rsidR="00F640AD" w:rsidRPr="00F640AD" w:rsidRDefault="00F640AD" w:rsidP="00F640AD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SimSun" w:hAnsi="Arial" w:cs="Arial"/>
          <w:sz w:val="24"/>
          <w:szCs w:val="24"/>
          <w:lang w:eastAsia="zh-CN"/>
        </w:rPr>
      </w:pPr>
    </w:p>
    <w:p w14:paraId="3A064087" w14:textId="77777777" w:rsidR="00F640AD" w:rsidRPr="00F640AD" w:rsidRDefault="00F640AD" w:rsidP="00F640AD">
      <w:pPr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F640AD">
        <w:rPr>
          <w:rFonts w:ascii="Arial" w:eastAsia="SimSun" w:hAnsi="Arial" w:cs="Arial"/>
          <w:sz w:val="24"/>
          <w:szCs w:val="24"/>
          <w:lang w:eastAsia="zh-CN"/>
        </w:rPr>
        <w:t xml:space="preserve">В соответствии со статьей 16 Федерального закона от 20 марта 2025 года </w:t>
      </w:r>
      <w:r w:rsidR="001C7C2F">
        <w:rPr>
          <w:rFonts w:ascii="Arial" w:eastAsia="SimSun" w:hAnsi="Arial" w:cs="Arial"/>
          <w:sz w:val="24"/>
          <w:szCs w:val="24"/>
          <w:lang w:eastAsia="zh-CN"/>
        </w:rPr>
        <w:t xml:space="preserve">            </w:t>
      </w:r>
      <w:r w:rsidRPr="00F640AD">
        <w:rPr>
          <w:rFonts w:ascii="Arial" w:eastAsia="SimSun" w:hAnsi="Arial" w:cs="Arial"/>
          <w:sz w:val="24"/>
          <w:szCs w:val="24"/>
          <w:lang w:eastAsia="zh-CN"/>
        </w:rPr>
        <w:t xml:space="preserve">№ 33-ФЗ «Об общих принципах организации местного самоуправления в единой системе публичной власти», статьей 19.4 Закона Республики Татарстан от 25 декабря 2010 года № 98-ЗРТ «О градостроительной деятельности в Республике Татарстан», Совет  </w:t>
      </w:r>
      <w:proofErr w:type="spellStart"/>
      <w:r w:rsidR="002914BC">
        <w:rPr>
          <w:rFonts w:ascii="Arial" w:eastAsia="SimSun" w:hAnsi="Arial" w:cs="Arial"/>
          <w:sz w:val="24"/>
          <w:szCs w:val="24"/>
          <w:lang w:eastAsia="zh-CN"/>
        </w:rPr>
        <w:t>Нижнеуратьминского</w:t>
      </w:r>
      <w:proofErr w:type="spellEnd"/>
      <w:r w:rsidR="002914BC" w:rsidRPr="00F640AD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Pr="00F640AD">
        <w:rPr>
          <w:rFonts w:ascii="Arial" w:eastAsia="SimSun" w:hAnsi="Arial" w:cs="Arial"/>
          <w:sz w:val="24"/>
          <w:szCs w:val="24"/>
          <w:lang w:eastAsia="zh-CN"/>
        </w:rPr>
        <w:t xml:space="preserve">сельского поселения Нижнекамского муниципального района Республики Татарстан, решает: </w:t>
      </w:r>
    </w:p>
    <w:p w14:paraId="1CE64F31" w14:textId="77777777" w:rsidR="00F640AD" w:rsidRPr="00F640AD" w:rsidRDefault="00F640AD" w:rsidP="00F640AD">
      <w:pPr>
        <w:numPr>
          <w:ilvl w:val="0"/>
          <w:numId w:val="5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F640AD">
        <w:rPr>
          <w:rFonts w:ascii="Arial" w:eastAsia="SimSun" w:hAnsi="Arial" w:cs="Arial"/>
          <w:sz w:val="24"/>
          <w:szCs w:val="24"/>
          <w:lang w:eastAsia="zh-CN"/>
        </w:rPr>
        <w:t xml:space="preserve">Внести в Правила благоустройства территории </w:t>
      </w:r>
      <w:proofErr w:type="spellStart"/>
      <w:r w:rsidR="002914BC">
        <w:rPr>
          <w:rFonts w:ascii="Arial" w:eastAsia="SimSun" w:hAnsi="Arial" w:cs="Arial"/>
          <w:sz w:val="24"/>
          <w:szCs w:val="24"/>
          <w:lang w:eastAsia="zh-CN"/>
        </w:rPr>
        <w:t>Нижнеуратьминского</w:t>
      </w:r>
      <w:proofErr w:type="spellEnd"/>
      <w:r w:rsidR="002914BC" w:rsidRPr="00F640AD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Pr="00F640AD">
        <w:rPr>
          <w:rFonts w:ascii="Arial" w:eastAsia="SimSun" w:hAnsi="Arial" w:cs="Arial"/>
          <w:sz w:val="24"/>
          <w:szCs w:val="24"/>
          <w:lang w:eastAsia="zh-CN"/>
        </w:rPr>
        <w:t xml:space="preserve">сельского поселения Нижнекамского муниципального района Республики Татарстан, утвержденные решением Совета </w:t>
      </w:r>
      <w:proofErr w:type="spellStart"/>
      <w:r w:rsidR="002914BC">
        <w:rPr>
          <w:rFonts w:ascii="Arial" w:eastAsia="SimSun" w:hAnsi="Arial" w:cs="Arial"/>
          <w:sz w:val="24"/>
          <w:szCs w:val="24"/>
          <w:lang w:eastAsia="zh-CN"/>
        </w:rPr>
        <w:t>Нижнеуратьминского</w:t>
      </w:r>
      <w:proofErr w:type="spellEnd"/>
      <w:r w:rsidR="002914BC" w:rsidRPr="00F640AD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Pr="00F640AD">
        <w:rPr>
          <w:rFonts w:ascii="Arial" w:eastAsia="SimSun" w:hAnsi="Arial" w:cs="Arial"/>
          <w:sz w:val="24"/>
          <w:szCs w:val="24"/>
          <w:lang w:eastAsia="zh-CN"/>
        </w:rPr>
        <w:t xml:space="preserve">сельского поселения от 19 декабря 2018 года </w:t>
      </w:r>
      <w:r w:rsidR="00DD67F0">
        <w:rPr>
          <w:rFonts w:ascii="Arial" w:eastAsia="SimSun" w:hAnsi="Arial" w:cs="Arial"/>
          <w:sz w:val="24"/>
          <w:szCs w:val="24"/>
          <w:lang w:eastAsia="zh-CN"/>
        </w:rPr>
        <w:t xml:space="preserve">        </w:t>
      </w:r>
      <w:r w:rsidRPr="00F640AD">
        <w:rPr>
          <w:rFonts w:ascii="Arial" w:eastAsia="SimSun" w:hAnsi="Arial" w:cs="Arial"/>
          <w:sz w:val="24"/>
          <w:szCs w:val="24"/>
          <w:lang w:eastAsia="zh-CN"/>
        </w:rPr>
        <w:t xml:space="preserve">№ </w:t>
      </w:r>
      <w:r w:rsidR="002914BC">
        <w:rPr>
          <w:rFonts w:ascii="Arial" w:eastAsia="SimSun" w:hAnsi="Arial" w:cs="Arial"/>
          <w:sz w:val="24"/>
          <w:szCs w:val="24"/>
          <w:lang w:eastAsia="zh-CN"/>
        </w:rPr>
        <w:t>32</w:t>
      </w:r>
      <w:r w:rsidRPr="00F640AD">
        <w:rPr>
          <w:rFonts w:ascii="Arial" w:eastAsia="SimSun" w:hAnsi="Arial" w:cs="Arial"/>
          <w:sz w:val="24"/>
          <w:szCs w:val="24"/>
          <w:lang w:eastAsia="zh-CN"/>
        </w:rPr>
        <w:t xml:space="preserve">, изменения согласно приложению. </w:t>
      </w:r>
    </w:p>
    <w:p w14:paraId="4A78BD9A" w14:textId="77777777" w:rsidR="00F640AD" w:rsidRPr="00F640AD" w:rsidRDefault="00F640AD" w:rsidP="00F640AD">
      <w:pPr>
        <w:numPr>
          <w:ilvl w:val="0"/>
          <w:numId w:val="5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F640AD">
        <w:rPr>
          <w:rFonts w:ascii="Arial" w:eastAsia="SimSun" w:hAnsi="Arial" w:cs="Arial"/>
          <w:sz w:val="24"/>
          <w:szCs w:val="24"/>
          <w:lang w:eastAsia="zh-CN"/>
        </w:rPr>
        <w:t>Официально опубликовать настоящее решение в порядке, определенном Уставом муниципального образования «</w:t>
      </w:r>
      <w:proofErr w:type="spellStart"/>
      <w:r w:rsidR="002914BC">
        <w:rPr>
          <w:rFonts w:ascii="Arial" w:eastAsia="SimSun" w:hAnsi="Arial" w:cs="Arial"/>
          <w:sz w:val="24"/>
          <w:szCs w:val="24"/>
          <w:lang w:eastAsia="zh-CN"/>
        </w:rPr>
        <w:t>Нижнеуратьминское</w:t>
      </w:r>
      <w:proofErr w:type="spellEnd"/>
      <w:r w:rsidRPr="00F640AD">
        <w:rPr>
          <w:rFonts w:ascii="Arial" w:eastAsia="SimSun" w:hAnsi="Arial" w:cs="Arial"/>
          <w:sz w:val="24"/>
          <w:szCs w:val="24"/>
          <w:lang w:eastAsia="zh-CN"/>
        </w:rPr>
        <w:t xml:space="preserve"> сельское поселение» Нижнекамского муниципального района Республики Татарстан.</w:t>
      </w:r>
    </w:p>
    <w:p w14:paraId="150E9CA2" w14:textId="77777777" w:rsidR="00F640AD" w:rsidRPr="00F640AD" w:rsidRDefault="00F640AD" w:rsidP="00F640AD">
      <w:pPr>
        <w:numPr>
          <w:ilvl w:val="0"/>
          <w:numId w:val="5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F640AD">
        <w:rPr>
          <w:rFonts w:ascii="Arial" w:eastAsia="SimSun" w:hAnsi="Arial" w:cs="Arial"/>
          <w:sz w:val="24"/>
          <w:szCs w:val="24"/>
          <w:lang w:eastAsia="zh-CN"/>
        </w:rPr>
        <w:t xml:space="preserve">Контроль за исполнением настоящего решения возложить на исполнительный комитет </w:t>
      </w:r>
      <w:proofErr w:type="spellStart"/>
      <w:r w:rsidR="002914BC">
        <w:rPr>
          <w:rFonts w:ascii="Arial" w:eastAsia="SimSun" w:hAnsi="Arial" w:cs="Arial"/>
          <w:sz w:val="24"/>
          <w:szCs w:val="24"/>
          <w:lang w:eastAsia="zh-CN"/>
        </w:rPr>
        <w:t>Нижнеуратьминского</w:t>
      </w:r>
      <w:proofErr w:type="spellEnd"/>
      <w:r w:rsidR="002914BC" w:rsidRPr="00F640AD">
        <w:rPr>
          <w:rFonts w:ascii="Arial" w:eastAsia="SimSun" w:hAnsi="Arial" w:cs="Arial"/>
          <w:sz w:val="24"/>
          <w:szCs w:val="24"/>
          <w:lang w:eastAsia="zh-CN"/>
        </w:rPr>
        <w:t xml:space="preserve"> </w:t>
      </w:r>
      <w:r w:rsidRPr="00F640AD">
        <w:rPr>
          <w:rFonts w:ascii="Arial" w:eastAsia="SimSun" w:hAnsi="Arial" w:cs="Arial"/>
          <w:sz w:val="24"/>
          <w:szCs w:val="24"/>
          <w:lang w:eastAsia="zh-CN"/>
        </w:rPr>
        <w:t>сельского поселения.</w:t>
      </w:r>
    </w:p>
    <w:p w14:paraId="6C9BA49A" w14:textId="77777777" w:rsidR="00F640AD" w:rsidRPr="00F640AD" w:rsidRDefault="00F640AD" w:rsidP="00F640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SimSun" w:hAnsi="Arial" w:cs="Arial"/>
          <w:sz w:val="24"/>
          <w:szCs w:val="24"/>
          <w:lang w:eastAsia="zh-CN"/>
        </w:rPr>
      </w:pPr>
    </w:p>
    <w:p w14:paraId="2A06992A" w14:textId="77777777" w:rsidR="00F640AD" w:rsidRPr="00F640AD" w:rsidRDefault="00F640AD" w:rsidP="00F640A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zh-CN"/>
        </w:rPr>
      </w:pPr>
    </w:p>
    <w:p w14:paraId="5A2EA56A" w14:textId="77777777" w:rsidR="00F640AD" w:rsidRPr="00F640AD" w:rsidRDefault="00F640AD" w:rsidP="00F640A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SimSun" w:hAnsi="Arial" w:cs="Arial"/>
          <w:sz w:val="24"/>
          <w:szCs w:val="24"/>
          <w:lang w:eastAsia="zh-CN"/>
        </w:rPr>
      </w:pPr>
    </w:p>
    <w:p w14:paraId="4A8CC673" w14:textId="77777777" w:rsidR="00F640AD" w:rsidRPr="00F640AD" w:rsidRDefault="00F640AD" w:rsidP="00F640AD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Arial" w:eastAsia="SimSun" w:hAnsi="Arial" w:cs="Arial"/>
          <w:sz w:val="24"/>
          <w:szCs w:val="24"/>
          <w:lang w:eastAsia="zh-CN"/>
        </w:rPr>
      </w:pPr>
    </w:p>
    <w:p w14:paraId="15A5F5AF" w14:textId="77777777" w:rsidR="00F640AD" w:rsidRPr="00F640AD" w:rsidRDefault="00F640AD" w:rsidP="00F640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7"/>
          <w:szCs w:val="27"/>
          <w:lang w:eastAsia="zh-CN"/>
        </w:rPr>
      </w:pPr>
      <w:r w:rsidRPr="00F640AD">
        <w:rPr>
          <w:rFonts w:ascii="Arial" w:eastAsia="SimSun" w:hAnsi="Arial" w:cs="Arial"/>
          <w:sz w:val="24"/>
          <w:szCs w:val="24"/>
          <w:lang w:eastAsia="zh-CN"/>
        </w:rPr>
        <w:t xml:space="preserve">Глава                                                                               </w:t>
      </w:r>
      <w:r w:rsidR="002914BC">
        <w:rPr>
          <w:rFonts w:ascii="Arial" w:eastAsia="SimSun" w:hAnsi="Arial" w:cs="Arial"/>
          <w:sz w:val="24"/>
          <w:szCs w:val="24"/>
          <w:lang w:eastAsia="zh-CN"/>
        </w:rPr>
        <w:t xml:space="preserve">                              </w:t>
      </w:r>
      <w:r w:rsidRPr="00F640AD">
        <w:rPr>
          <w:rFonts w:ascii="Arial" w:eastAsia="SimSun" w:hAnsi="Arial" w:cs="Arial"/>
          <w:sz w:val="24"/>
          <w:szCs w:val="24"/>
          <w:lang w:eastAsia="zh-CN"/>
        </w:rPr>
        <w:t xml:space="preserve">    </w:t>
      </w:r>
      <w:r w:rsidR="002914BC">
        <w:rPr>
          <w:rFonts w:ascii="Arial" w:eastAsia="SimSun" w:hAnsi="Arial" w:cs="Arial"/>
          <w:sz w:val="24"/>
          <w:szCs w:val="24"/>
          <w:lang w:eastAsia="zh-CN"/>
        </w:rPr>
        <w:t>Р.Ф. Мухаметшин</w:t>
      </w:r>
    </w:p>
    <w:p w14:paraId="1ACEEE21" w14:textId="77777777" w:rsidR="00F640AD" w:rsidRPr="00F640AD" w:rsidRDefault="00F640AD" w:rsidP="00F640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7"/>
          <w:szCs w:val="27"/>
          <w:lang w:eastAsia="zh-CN"/>
        </w:rPr>
      </w:pPr>
    </w:p>
    <w:p w14:paraId="0F921A45" w14:textId="77777777" w:rsidR="00F640AD" w:rsidRPr="00F640AD" w:rsidRDefault="00F640AD" w:rsidP="00F640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7"/>
          <w:szCs w:val="27"/>
          <w:lang w:eastAsia="zh-CN"/>
        </w:rPr>
      </w:pPr>
    </w:p>
    <w:p w14:paraId="730677F8" w14:textId="77777777" w:rsidR="00F640AD" w:rsidRDefault="00F640AD" w:rsidP="00F640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7"/>
          <w:szCs w:val="27"/>
          <w:lang w:eastAsia="zh-CN"/>
        </w:rPr>
      </w:pPr>
    </w:p>
    <w:p w14:paraId="5A355A0E" w14:textId="77777777" w:rsidR="00166607" w:rsidRDefault="00166607" w:rsidP="00F640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7"/>
          <w:szCs w:val="27"/>
          <w:lang w:eastAsia="zh-CN"/>
        </w:rPr>
      </w:pPr>
    </w:p>
    <w:p w14:paraId="4BCCB9C1" w14:textId="77777777" w:rsidR="00166607" w:rsidRDefault="00166607" w:rsidP="00F640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7"/>
          <w:szCs w:val="27"/>
          <w:lang w:eastAsia="zh-CN"/>
        </w:rPr>
      </w:pPr>
    </w:p>
    <w:p w14:paraId="07FF05D2" w14:textId="77777777" w:rsidR="00166607" w:rsidRDefault="00166607" w:rsidP="00F640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7"/>
          <w:szCs w:val="27"/>
          <w:lang w:eastAsia="zh-CN"/>
        </w:rPr>
      </w:pPr>
    </w:p>
    <w:p w14:paraId="5D8F018F" w14:textId="77777777" w:rsidR="00166607" w:rsidRDefault="00166607" w:rsidP="00F640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7"/>
          <w:szCs w:val="27"/>
          <w:lang w:eastAsia="zh-CN"/>
        </w:rPr>
      </w:pPr>
    </w:p>
    <w:p w14:paraId="523BB499" w14:textId="77777777" w:rsidR="00166607" w:rsidRPr="00F640AD" w:rsidRDefault="00166607" w:rsidP="00F640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7"/>
          <w:szCs w:val="27"/>
          <w:lang w:eastAsia="zh-CN"/>
        </w:rPr>
      </w:pPr>
    </w:p>
    <w:p w14:paraId="578C2FC4" w14:textId="77777777" w:rsidR="00F640AD" w:rsidRPr="00166607" w:rsidRDefault="00F640AD" w:rsidP="00F640AD">
      <w:pPr>
        <w:autoSpaceDE w:val="0"/>
        <w:autoSpaceDN w:val="0"/>
        <w:adjustRightInd w:val="0"/>
        <w:spacing w:after="0" w:line="240" w:lineRule="auto"/>
        <w:ind w:left="637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 xml:space="preserve">Приложение </w:t>
      </w:r>
    </w:p>
    <w:p w14:paraId="38115868" w14:textId="77777777" w:rsidR="00F640AD" w:rsidRPr="00166607" w:rsidRDefault="00F640AD" w:rsidP="00F640AD">
      <w:pPr>
        <w:autoSpaceDE w:val="0"/>
        <w:autoSpaceDN w:val="0"/>
        <w:adjustRightInd w:val="0"/>
        <w:spacing w:after="0" w:line="240" w:lineRule="auto"/>
        <w:ind w:left="6379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к решению Совета </w:t>
      </w:r>
      <w:proofErr w:type="spellStart"/>
      <w:r w:rsidR="002914BC" w:rsidRPr="00166607">
        <w:rPr>
          <w:rFonts w:ascii="Arial" w:eastAsia="Times New Roman" w:hAnsi="Arial" w:cs="Arial"/>
          <w:bCs/>
          <w:sz w:val="24"/>
          <w:szCs w:val="24"/>
          <w:lang w:eastAsia="ru-RU"/>
        </w:rPr>
        <w:t>Нижнеуратьминского</w:t>
      </w:r>
      <w:proofErr w:type="spellEnd"/>
      <w:r w:rsidR="002914BC" w:rsidRPr="0016660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16660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сельского поселения Нижнекамского муниципального района Республики Татарстан </w:t>
      </w:r>
    </w:p>
    <w:p w14:paraId="0C795E55" w14:textId="77777777" w:rsidR="00F640AD" w:rsidRPr="00166607" w:rsidRDefault="00F640AD" w:rsidP="00F640AD">
      <w:pPr>
        <w:autoSpaceDE w:val="0"/>
        <w:autoSpaceDN w:val="0"/>
        <w:adjustRightInd w:val="0"/>
        <w:spacing w:after="0" w:line="240" w:lineRule="auto"/>
        <w:ind w:left="637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от </w:t>
      </w:r>
      <w:r w:rsidR="008C4DDD">
        <w:rPr>
          <w:rFonts w:ascii="Arial" w:eastAsia="Times New Roman" w:hAnsi="Arial" w:cs="Arial"/>
          <w:bCs/>
          <w:sz w:val="24"/>
          <w:szCs w:val="24"/>
          <w:lang w:eastAsia="ru-RU"/>
        </w:rPr>
        <w:t>14</w:t>
      </w:r>
      <w:r w:rsidR="00166607" w:rsidRPr="00166607">
        <w:rPr>
          <w:rFonts w:ascii="Arial" w:eastAsia="Times New Roman" w:hAnsi="Arial" w:cs="Arial"/>
          <w:bCs/>
          <w:sz w:val="24"/>
          <w:szCs w:val="24"/>
          <w:lang w:eastAsia="ru-RU"/>
        </w:rPr>
        <w:t>.0</w:t>
      </w:r>
      <w:r w:rsidR="008C4DDD">
        <w:rPr>
          <w:rFonts w:ascii="Arial" w:eastAsia="Times New Roman" w:hAnsi="Arial" w:cs="Arial"/>
          <w:bCs/>
          <w:sz w:val="24"/>
          <w:szCs w:val="24"/>
          <w:lang w:eastAsia="ru-RU"/>
        </w:rPr>
        <w:t>7</w:t>
      </w:r>
      <w:r w:rsidR="00166607" w:rsidRPr="00166607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r w:rsidRPr="0016660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2026 г. № </w:t>
      </w:r>
      <w:r w:rsidR="00B451B2">
        <w:rPr>
          <w:rFonts w:ascii="Arial" w:eastAsia="Times New Roman" w:hAnsi="Arial" w:cs="Arial"/>
          <w:bCs/>
          <w:sz w:val="24"/>
          <w:szCs w:val="24"/>
          <w:lang w:eastAsia="ru-RU"/>
        </w:rPr>
        <w:t>21</w:t>
      </w:r>
    </w:p>
    <w:p w14:paraId="2724A079" w14:textId="77777777" w:rsidR="00F640AD" w:rsidRPr="00166607" w:rsidRDefault="00F640AD" w:rsidP="00F640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32D0146" w14:textId="77777777" w:rsidR="00F640AD" w:rsidRPr="00166607" w:rsidRDefault="00F640AD" w:rsidP="00F640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Изменения, вносимые в правила благоустройства территории </w:t>
      </w:r>
      <w:proofErr w:type="spellStart"/>
      <w:r w:rsidR="002914BC" w:rsidRPr="00166607">
        <w:rPr>
          <w:rFonts w:ascii="Arial" w:eastAsia="Times New Roman" w:hAnsi="Arial" w:cs="Arial"/>
          <w:bCs/>
          <w:sz w:val="24"/>
          <w:szCs w:val="24"/>
          <w:lang w:eastAsia="ru-RU"/>
        </w:rPr>
        <w:t>Нижнеуратьминского</w:t>
      </w:r>
      <w:proofErr w:type="spellEnd"/>
      <w:r w:rsidR="002914BC" w:rsidRPr="0016660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166607">
        <w:rPr>
          <w:rFonts w:ascii="Arial" w:eastAsia="Times New Roman" w:hAnsi="Arial" w:cs="Arial"/>
          <w:bCs/>
          <w:sz w:val="24"/>
          <w:szCs w:val="24"/>
          <w:lang w:eastAsia="ru-RU"/>
        </w:rPr>
        <w:t>сельского поселения Нижнекамского муниципального района Республики Татарстан</w:t>
      </w:r>
    </w:p>
    <w:p w14:paraId="3096A090" w14:textId="77777777" w:rsidR="00F640AD" w:rsidRPr="00166607" w:rsidRDefault="00F640AD" w:rsidP="00F640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1D9A8EC1" w14:textId="77777777" w:rsidR="00F640AD" w:rsidRPr="00166607" w:rsidRDefault="00F640AD" w:rsidP="00F640AD">
      <w:pPr>
        <w:tabs>
          <w:tab w:val="left" w:pos="993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1. пункт 23 статьи 2 изложить в следующей редакции:</w:t>
      </w:r>
    </w:p>
    <w:p w14:paraId="4D633ECE" w14:textId="77777777" w:rsidR="00F640AD" w:rsidRPr="00166607" w:rsidRDefault="00F640AD" w:rsidP="00F640A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 xml:space="preserve">«2.23. </w:t>
      </w:r>
      <w:bookmarkStart w:id="0" w:name="_Hlk227679839"/>
      <w:r w:rsidRPr="00166607">
        <w:rPr>
          <w:rFonts w:ascii="Arial" w:eastAsia="Times New Roman" w:hAnsi="Arial" w:cs="Arial"/>
          <w:sz w:val="24"/>
          <w:szCs w:val="24"/>
          <w:lang w:eastAsia="ru-RU"/>
        </w:rPr>
        <w:t>Фасад - наружная сторона здания (главный, боковой, дворовый). Главный (основной) фасад здания ориентирован на находящиеся вблизи элементы городской инфраструктуры (улицы, проспекты, площади, бульвары).</w:t>
      </w:r>
      <w:bookmarkEnd w:id="0"/>
    </w:p>
    <w:p w14:paraId="736D439E" w14:textId="77777777" w:rsidR="00F640AD" w:rsidRPr="00166607" w:rsidRDefault="00F640AD" w:rsidP="00F640AD">
      <w:pPr>
        <w:spacing w:after="0" w:line="240" w:lineRule="auto"/>
        <w:ind w:firstLine="851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2. статью 2 дополнить пунктами 2.32 и 2.33 следующего содержания:</w:t>
      </w:r>
    </w:p>
    <w:p w14:paraId="41C7FBFC" w14:textId="77777777" w:rsidR="00F640AD" w:rsidRPr="00166607" w:rsidRDefault="00F640AD" w:rsidP="00F640AD">
      <w:pPr>
        <w:spacing w:after="0" w:line="240" w:lineRule="auto"/>
        <w:ind w:firstLine="851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«2.32. Прилегающая территория 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границы которой определены настоящими Правилами, в соответствии с порядком, установленным законом Республики Татарстан.</w:t>
      </w:r>
    </w:p>
    <w:p w14:paraId="301AC87E" w14:textId="77777777" w:rsidR="00F640AD" w:rsidRPr="00166607" w:rsidRDefault="00F640AD" w:rsidP="00F640AD">
      <w:pPr>
        <w:spacing w:after="0" w:line="240" w:lineRule="auto"/>
        <w:ind w:firstLine="851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Границы прилегающих территорий определяются посредством установления расстояния от здания, строения, сооружения, от границ земельного участка в случае, если такой земельный участок образован, в зависимости от вида разрешенного использования, функционального назначения, площади и иных факторов, определенных настоящими правилами.</w:t>
      </w:r>
    </w:p>
    <w:p w14:paraId="0E8A4A5D" w14:textId="77777777" w:rsidR="00F640AD" w:rsidRPr="00166607" w:rsidRDefault="00F640AD" w:rsidP="00F640AD">
      <w:pPr>
        <w:spacing w:after="0" w:line="240" w:lineRule="auto"/>
        <w:ind w:firstLine="851"/>
        <w:jc w:val="both"/>
        <w:rPr>
          <w:rFonts w:ascii="Arial" w:eastAsia="SimSun" w:hAnsi="Arial" w:cs="Arial"/>
          <w:sz w:val="24"/>
          <w:szCs w:val="24"/>
          <w:lang w:eastAsia="zh-CN"/>
        </w:rPr>
      </w:pPr>
      <w:bookmarkStart w:id="1" w:name="_Hlk227750793"/>
      <w:r w:rsidRPr="00166607">
        <w:rPr>
          <w:rFonts w:ascii="Arial" w:eastAsia="SimSun" w:hAnsi="Arial" w:cs="Arial"/>
          <w:sz w:val="24"/>
          <w:szCs w:val="24"/>
          <w:lang w:eastAsia="zh-CN"/>
        </w:rPr>
        <w:t>2.33. Внутридворовый проезд – это проезд, который проходит на территории, прилегающей к многоквартирному дому, и предназначен для подъезда транспортных средств к жилым зданиям.»;</w:t>
      </w:r>
    </w:p>
    <w:bookmarkEnd w:id="1"/>
    <w:p w14:paraId="6A539B4A" w14:textId="77777777" w:rsidR="00F640AD" w:rsidRPr="00166607" w:rsidRDefault="00F640AD" w:rsidP="00F640AD">
      <w:pPr>
        <w:spacing w:after="0" w:line="240" w:lineRule="auto"/>
        <w:ind w:firstLine="851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3. в пункте 1 статьи 3:</w:t>
      </w:r>
    </w:p>
    <w:p w14:paraId="247946FE" w14:textId="77777777" w:rsidR="00F640AD" w:rsidRPr="00166607" w:rsidRDefault="00F640AD" w:rsidP="00F640AD">
      <w:pPr>
        <w:spacing w:after="0" w:line="240" w:lineRule="auto"/>
        <w:ind w:firstLine="851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подпункт 2 изложить в следующей редакции:</w:t>
      </w:r>
    </w:p>
    <w:p w14:paraId="5BA54155" w14:textId="77777777" w:rsidR="00F640AD" w:rsidRPr="00166607" w:rsidRDefault="00F640AD" w:rsidP="00F640AD">
      <w:pPr>
        <w:spacing w:after="0" w:line="240" w:lineRule="auto"/>
        <w:ind w:firstLine="851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 xml:space="preserve">2) </w:t>
      </w:r>
      <w:bookmarkStart w:id="2" w:name="_Hlk227681157"/>
      <w:r w:rsidRPr="00166607">
        <w:rPr>
          <w:rFonts w:ascii="Arial" w:eastAsia="SimSun" w:hAnsi="Arial" w:cs="Arial"/>
          <w:sz w:val="24"/>
          <w:szCs w:val="24"/>
          <w:lang w:eastAsia="zh-CN"/>
        </w:rPr>
        <w:t xml:space="preserve">по содержанию зданий, сооружений, объектов инфраструктуры, а также прилегающей к ним территории </w:t>
      </w:r>
      <w:bookmarkEnd w:id="2"/>
      <w:r w:rsidRPr="00166607">
        <w:rPr>
          <w:rFonts w:ascii="Arial" w:eastAsia="SimSun" w:hAnsi="Arial" w:cs="Arial"/>
          <w:sz w:val="24"/>
          <w:szCs w:val="24"/>
          <w:lang w:eastAsia="zh-CN"/>
        </w:rPr>
        <w:t>– на собственников, владельцев, пользователей указанных объектов»;</w:t>
      </w:r>
    </w:p>
    <w:p w14:paraId="6DC84985" w14:textId="77777777" w:rsidR="00F640AD" w:rsidRPr="00166607" w:rsidRDefault="00F640AD" w:rsidP="00F640AD">
      <w:pPr>
        <w:spacing w:after="0" w:line="240" w:lineRule="auto"/>
        <w:ind w:firstLine="851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 xml:space="preserve">в подпункте 8 после слов «частного домовладения» дополнить словами </w:t>
      </w:r>
      <w:bookmarkStart w:id="3" w:name="_Hlk227680276"/>
      <w:r w:rsidRPr="00166607">
        <w:rPr>
          <w:rFonts w:ascii="Arial" w:eastAsia="SimSun" w:hAnsi="Arial" w:cs="Arial"/>
          <w:sz w:val="24"/>
          <w:szCs w:val="24"/>
          <w:lang w:eastAsia="zh-CN"/>
        </w:rPr>
        <w:t>«, а также прилегающей к ней территории</w:t>
      </w:r>
      <w:bookmarkEnd w:id="3"/>
      <w:r w:rsidRPr="00166607">
        <w:rPr>
          <w:rFonts w:ascii="Arial" w:eastAsia="SimSun" w:hAnsi="Arial" w:cs="Arial"/>
          <w:sz w:val="24"/>
          <w:szCs w:val="24"/>
          <w:lang w:eastAsia="zh-CN"/>
        </w:rPr>
        <w:t>»;</w:t>
      </w:r>
    </w:p>
    <w:p w14:paraId="37B965E2" w14:textId="77777777" w:rsidR="00F640AD" w:rsidRPr="00166607" w:rsidRDefault="00F640AD" w:rsidP="00F640AD">
      <w:pPr>
        <w:spacing w:after="0" w:line="240" w:lineRule="auto"/>
        <w:ind w:firstLine="851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4. статью 8 дополнить пунктом 4 следующего содержания:</w:t>
      </w:r>
    </w:p>
    <w:p w14:paraId="5E865E99" w14:textId="77777777" w:rsidR="00F640AD" w:rsidRPr="00166607" w:rsidRDefault="00F640AD" w:rsidP="00F640AD">
      <w:pPr>
        <w:spacing w:after="0" w:line="240" w:lineRule="auto"/>
        <w:ind w:firstLine="851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«</w:t>
      </w:r>
      <w:bookmarkStart w:id="4" w:name="_Hlk227751145"/>
      <w:r w:rsidRPr="00166607">
        <w:rPr>
          <w:rFonts w:ascii="Arial" w:eastAsia="SimSun" w:hAnsi="Arial" w:cs="Arial"/>
          <w:sz w:val="24"/>
          <w:szCs w:val="24"/>
          <w:lang w:eastAsia="zh-CN"/>
        </w:rPr>
        <w:t xml:space="preserve">4. </w:t>
      </w:r>
      <w:bookmarkEnd w:id="4"/>
      <w:r w:rsidRPr="00166607">
        <w:rPr>
          <w:rFonts w:ascii="Arial" w:eastAsia="SimSun" w:hAnsi="Arial" w:cs="Arial"/>
          <w:sz w:val="24"/>
          <w:szCs w:val="24"/>
          <w:lang w:eastAsia="zh-CN"/>
        </w:rPr>
        <w:t>Порядок участия граждан и организаций в реализации мероприятий по благоустройству территории муниципального образования при проведении общегородских единичных массовых мероприятий по уборке территории (субботников, подготовке к праздничным мероприятиям)</w:t>
      </w:r>
    </w:p>
    <w:p w14:paraId="63E80911" w14:textId="77777777" w:rsidR="00F640AD" w:rsidRPr="00166607" w:rsidRDefault="00F640AD" w:rsidP="00F640AD">
      <w:pPr>
        <w:spacing w:after="0" w:line="240" w:lineRule="auto"/>
        <w:ind w:firstLine="851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Проведение общегородских единичных массовых мероприятий по уборке (субботников, подготовке к праздничным мероприятиям), с закреплением территорий, осуществляется в соответствии с правовыми актами исполнительного комитета.</w:t>
      </w:r>
    </w:p>
    <w:p w14:paraId="57B0CA2F" w14:textId="77777777" w:rsidR="00F640AD" w:rsidRPr="00166607" w:rsidRDefault="00F640AD" w:rsidP="00F640AD">
      <w:pPr>
        <w:spacing w:after="0" w:line="240" w:lineRule="auto"/>
        <w:ind w:firstLine="851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Работы по уборке территории от мусора, снега, обеспечению чистоты элементов и объектов благоустройства территории на отдельных территориях, могут проводиться в соответствии с волеизъявлением граждан и организаций.»;</w:t>
      </w:r>
    </w:p>
    <w:p w14:paraId="34495454" w14:textId="77777777" w:rsidR="00F640AD" w:rsidRPr="00166607" w:rsidRDefault="00F640AD" w:rsidP="00F640AD">
      <w:pPr>
        <w:spacing w:after="0" w:line="240" w:lineRule="auto"/>
        <w:ind w:firstLine="851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5. подпункт 4 пункта 1 статьи 9 дополнить абзацем следующей редакции:</w:t>
      </w:r>
    </w:p>
    <w:p w14:paraId="7C34D987" w14:textId="77777777" w:rsidR="00F640AD" w:rsidRPr="00166607" w:rsidRDefault="00F640AD" w:rsidP="00F640A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 xml:space="preserve">«использование элементов фасадов, крыш, стен зданий и сооружений, в том числе дымоходов, вентиляций, антенн систем коллективного приема телевидения и радио, стоек сетей проводного радиовещания, фронтонов, козырьков, дверей, окон, парапетов, противопожарных лестниц, элементов заземления, в качестве крепления подвесных линий инженерных сетей (коммуникаций) и воздушно-кабельных переходов, за </w:t>
      </w:r>
      <w:r w:rsidRPr="0016660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исключением случаев предусмотренных законом и иными нормативными правовыми актами, которыми предписывается такое использование.»;</w:t>
      </w:r>
    </w:p>
    <w:p w14:paraId="128A0708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kern w:val="36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 xml:space="preserve">6. </w:t>
      </w:r>
      <w:r w:rsidRPr="00166607">
        <w:rPr>
          <w:rFonts w:ascii="Arial" w:eastAsia="Times New Roman" w:hAnsi="Arial" w:cs="Arial"/>
          <w:sz w:val="24"/>
          <w:szCs w:val="24"/>
          <w:lang w:eastAsia="ru-RU"/>
        </w:rPr>
        <w:t>в подпункте 4 пункта 3.5 статьи 9</w:t>
      </w:r>
      <w:r w:rsidRPr="00166607">
        <w:rPr>
          <w:rFonts w:ascii="Arial" w:eastAsia="SimSun" w:hAnsi="Arial" w:cs="Arial"/>
          <w:kern w:val="36"/>
          <w:sz w:val="24"/>
          <w:szCs w:val="24"/>
          <w:lang w:eastAsia="zh-CN"/>
        </w:rPr>
        <w:t xml:space="preserve"> слова «площадках (детских, отдыха, спортивных, транспортных стоянок)» заменить словами «</w:t>
      </w:r>
      <w:r w:rsidRPr="00166607">
        <w:rPr>
          <w:rFonts w:ascii="Arial" w:eastAsia="Times New Roman" w:hAnsi="Arial" w:cs="Arial"/>
          <w:sz w:val="24"/>
          <w:szCs w:val="24"/>
          <w:lang w:eastAsia="ru-RU"/>
        </w:rPr>
        <w:t>площадках для отдыха взрослых, детских игровых и спортивных площадках, автомобильных стоянках и парковках</w:t>
      </w:r>
      <w:r w:rsidRPr="00166607">
        <w:rPr>
          <w:rFonts w:ascii="Arial" w:eastAsia="SimSun" w:hAnsi="Arial" w:cs="Arial"/>
          <w:kern w:val="36"/>
          <w:sz w:val="24"/>
          <w:szCs w:val="24"/>
          <w:lang w:eastAsia="zh-CN"/>
        </w:rPr>
        <w:t>»;</w:t>
      </w:r>
    </w:p>
    <w:p w14:paraId="543C8277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7. дополнить статьей 9.1 следующего содержания:</w:t>
      </w:r>
    </w:p>
    <w:p w14:paraId="3065F0CA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«9.1. Размещение средств индивидуальной мобильности</w:t>
      </w:r>
    </w:p>
    <w:p w14:paraId="51D33BE4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1. Средства индивидуальной мобильности (далее - СИМ) должны размещаться в местах, предусмотренных схемой размещения на территории Нижнекамского муниципального района (далее – Схема размещения), утвержденной исполнительным комитетом. Схемой размещения определяются места, предусматривающие пункты проката СИМ.</w:t>
      </w:r>
    </w:p>
    <w:p w14:paraId="2FAD70BF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2. Не допускается размещать СИМ:</w:t>
      </w:r>
    </w:p>
    <w:p w14:paraId="2BCB1DD7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−</w:t>
      </w:r>
      <w:r w:rsidRPr="00166607">
        <w:rPr>
          <w:rFonts w:ascii="Arial" w:eastAsia="SimSun" w:hAnsi="Arial" w:cs="Arial"/>
          <w:sz w:val="24"/>
          <w:szCs w:val="24"/>
          <w:lang w:eastAsia="zh-CN"/>
        </w:rPr>
        <w:tab/>
        <w:t>на детских/спортивных площадках, клумбах, газонах, цветниках, территориях зеленых насаждений, а также иных элементах благоустройства и озеленения;</w:t>
      </w:r>
    </w:p>
    <w:p w14:paraId="2A447B67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−</w:t>
      </w:r>
      <w:r w:rsidRPr="00166607">
        <w:rPr>
          <w:rFonts w:ascii="Arial" w:eastAsia="SimSun" w:hAnsi="Arial" w:cs="Arial"/>
          <w:sz w:val="24"/>
          <w:szCs w:val="24"/>
          <w:lang w:eastAsia="zh-CN"/>
        </w:rPr>
        <w:tab/>
        <w:t>на расстоянии ближе, чем 10 метров от внешних границ автобусных остановок и остановок городского наземного электрического транспорта;</w:t>
      </w:r>
    </w:p>
    <w:p w14:paraId="203EDE09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−</w:t>
      </w:r>
      <w:r w:rsidRPr="00166607">
        <w:rPr>
          <w:rFonts w:ascii="Arial" w:eastAsia="SimSun" w:hAnsi="Arial" w:cs="Arial"/>
          <w:sz w:val="24"/>
          <w:szCs w:val="24"/>
          <w:lang w:eastAsia="zh-CN"/>
        </w:rPr>
        <w:tab/>
        <w:t>на территории мемориальных комплексов и монументов;</w:t>
      </w:r>
    </w:p>
    <w:p w14:paraId="26D8BAEA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−</w:t>
      </w:r>
      <w:r w:rsidRPr="00166607">
        <w:rPr>
          <w:rFonts w:ascii="Arial" w:eastAsia="SimSun" w:hAnsi="Arial" w:cs="Arial"/>
          <w:sz w:val="24"/>
          <w:szCs w:val="24"/>
          <w:lang w:eastAsia="zh-CN"/>
        </w:rPr>
        <w:tab/>
        <w:t>на расстоянии ближе, чем 50 метров от памятников выдающимся личностям, памятников истории и культуры;</w:t>
      </w:r>
    </w:p>
    <w:p w14:paraId="63876CF6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−</w:t>
      </w:r>
      <w:r w:rsidRPr="00166607">
        <w:rPr>
          <w:rFonts w:ascii="Arial" w:eastAsia="SimSun" w:hAnsi="Arial" w:cs="Arial"/>
          <w:sz w:val="24"/>
          <w:szCs w:val="24"/>
          <w:lang w:eastAsia="zh-CN"/>
        </w:rPr>
        <w:tab/>
        <w:t>в случае сужения ширины тротуара (пешеходной дорожки) до 1,5 метров;</w:t>
      </w:r>
    </w:p>
    <w:p w14:paraId="5D6BFDEB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−</w:t>
      </w:r>
      <w:r w:rsidRPr="00166607">
        <w:rPr>
          <w:rFonts w:ascii="Arial" w:eastAsia="SimSun" w:hAnsi="Arial" w:cs="Arial"/>
          <w:sz w:val="24"/>
          <w:szCs w:val="24"/>
          <w:lang w:eastAsia="zh-CN"/>
        </w:rPr>
        <w:tab/>
        <w:t>ближе 3 метров от края проезжей части, не оборудованного пешеходными ограждениями.</w:t>
      </w:r>
    </w:p>
    <w:p w14:paraId="12F9176F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3. Не допускается пристегивание СИМ к опорам линий электропередач, опорам дорожных знаков и светофорных объектов, опорам освещения и связи, уличной мебели, малым архитектурным формам, информационным конструкциям и иным, не предназначенным для этих целей объектам и элементам благоустройства.</w:t>
      </w:r>
    </w:p>
    <w:p w14:paraId="7904C8D9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4. Размещение парковки должно обеспечивать:</w:t>
      </w:r>
    </w:p>
    <w:p w14:paraId="479A30A1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– свободный доступ инвалидов и других маломобильных групп населения к объектам социальной, инженерной, транспортной инфраструктур, а также к объектам городской среды и беспрепятственного передвижения этих групп населения по территориям общего пользования;</w:t>
      </w:r>
    </w:p>
    <w:p w14:paraId="01487DD0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– свободный доступ для обслуживания и ремонта зданий, строений, сооружений, объектов инженерной инфраструктуры города;</w:t>
      </w:r>
    </w:p>
    <w:p w14:paraId="550F4890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– беспрепятственный подъезд транспорта экстренных оперативных служб к зданиям, строениям, сооружениям;</w:t>
      </w:r>
    </w:p>
    <w:p w14:paraId="465F9867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– недопущение ограничения видимости для участников дорожного движения;</w:t>
      </w:r>
    </w:p>
    <w:p w14:paraId="5C666F6C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– ширину пешеходных зон не менее 3 метров и доступность для механизированной уборки в таких зонах;</w:t>
      </w:r>
    </w:p>
    <w:p w14:paraId="60CD716D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– беспрепятственный круглосуточный подъезд автомобилей коммунальных служб для вывоза твердых коммунальных отходов;</w:t>
      </w:r>
    </w:p>
    <w:p w14:paraId="448551B7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– сохранение объектов благоустройства и зеленых насаждений.</w:t>
      </w:r>
    </w:p>
    <w:p w14:paraId="499CC1A1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5. СИМ необходимо парковать в зоне парковки СИМ, оставлять в вертикальном положении, не опираясь на объекты уличной инфраструктуры (дорожные, тротуарные, декоративные ограждения, перила, указатели, столбы инженерной инфраструктуры, уличную мебель, малые архитектурные формы) и другие предметы, не предназначенные для парковки СИМ.»;</w:t>
      </w:r>
    </w:p>
    <w:p w14:paraId="1DBD29C3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8. пункт 1 статьи 13 дополнить абзацами следующего содержания:</w:t>
      </w:r>
    </w:p>
    <w:p w14:paraId="7CF7E35F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«</w:t>
      </w:r>
      <w:bookmarkStart w:id="5" w:name="_Hlk227753700"/>
      <w:r w:rsidRPr="00166607">
        <w:rPr>
          <w:rFonts w:ascii="Arial" w:eastAsia="SimSun" w:hAnsi="Arial" w:cs="Arial"/>
          <w:sz w:val="24"/>
          <w:szCs w:val="24"/>
          <w:lang w:eastAsia="zh-CN"/>
        </w:rPr>
        <w:t xml:space="preserve">Информационные конструкции, установленные на зданиях, сооружениях, ограждениях и земельных участках с нарушением настоящих Правил, подлежат демонтажу собственником конструкции в течении 30 дней с момента получения </w:t>
      </w:r>
      <w:r w:rsidRPr="00166607">
        <w:rPr>
          <w:rFonts w:ascii="Arial" w:eastAsia="SimSun" w:hAnsi="Arial" w:cs="Arial"/>
          <w:sz w:val="24"/>
          <w:szCs w:val="24"/>
          <w:lang w:eastAsia="zh-CN"/>
        </w:rPr>
        <w:lastRenderedPageBreak/>
        <w:t>уведомления исполнительного комитета. В случае неисполнения требований, указанных в уведомлении, конструкция демонтируется исполнительным комитетом с привлечением специализированной организации.</w:t>
      </w:r>
    </w:p>
    <w:p w14:paraId="4CDAA2EE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Срок хранения демонтированных информационных конструкций составляет один месяц со дня их демонтажа, после чего конструкции подлежат уничтожению.</w:t>
      </w:r>
    </w:p>
    <w:p w14:paraId="7AA96231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Возврат демонтированных информационных конструкций осуществляется после оплаты затрат на их демонтаж и хранение</w:t>
      </w:r>
      <w:bookmarkEnd w:id="5"/>
      <w:r w:rsidRPr="00166607">
        <w:rPr>
          <w:rFonts w:ascii="Arial" w:eastAsia="SimSun" w:hAnsi="Arial" w:cs="Arial"/>
          <w:sz w:val="24"/>
          <w:szCs w:val="24"/>
          <w:lang w:eastAsia="zh-CN"/>
        </w:rPr>
        <w:t>.»;</w:t>
      </w:r>
    </w:p>
    <w:p w14:paraId="4F28FAEB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9. пункт 16 статьи 14 дополнить абзацем следующего содержания:</w:t>
      </w:r>
    </w:p>
    <w:p w14:paraId="722EF2CB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sz w:val="24"/>
          <w:szCs w:val="24"/>
          <w:highlight w:val="yellow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«</w:t>
      </w:r>
      <w:bookmarkStart w:id="6" w:name="_Hlk227759600"/>
      <w:r w:rsidRPr="00166607">
        <w:rPr>
          <w:rFonts w:ascii="Arial" w:eastAsia="SimSun" w:hAnsi="Arial" w:cs="Arial"/>
          <w:sz w:val="24"/>
          <w:szCs w:val="24"/>
          <w:lang w:eastAsia="zh-CN"/>
        </w:rPr>
        <w:t>Для обеспечения сохранности газонного покрытия и плодородного слоя почвы осуществлять складирование изымаемого грунта, строительного мусора, нерастительного грунта, песка, строительных материалов на газоны, предварительно подготовив площадку с полиэтиленовым покрытием, либо иным мягким укрывным материалом</w:t>
      </w:r>
      <w:bookmarkEnd w:id="6"/>
      <w:r w:rsidRPr="00166607">
        <w:rPr>
          <w:rFonts w:ascii="Arial" w:eastAsia="SimSun" w:hAnsi="Arial" w:cs="Arial"/>
          <w:sz w:val="24"/>
          <w:szCs w:val="24"/>
          <w:lang w:eastAsia="zh-CN"/>
        </w:rPr>
        <w:t>.»;</w:t>
      </w:r>
    </w:p>
    <w:p w14:paraId="0E254565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SimSun" w:hAnsi="Arial" w:cs="Arial"/>
          <w:kern w:val="36"/>
          <w:sz w:val="24"/>
          <w:szCs w:val="24"/>
          <w:lang w:eastAsia="zh-CN"/>
        </w:rPr>
      </w:pPr>
      <w:r w:rsidRPr="00166607">
        <w:rPr>
          <w:rFonts w:ascii="Arial" w:eastAsia="SimSun" w:hAnsi="Arial" w:cs="Arial"/>
          <w:sz w:val="24"/>
          <w:szCs w:val="24"/>
          <w:lang w:eastAsia="zh-CN"/>
        </w:rPr>
        <w:t>10. под</w:t>
      </w:r>
      <w:r w:rsidRPr="00166607">
        <w:rPr>
          <w:rFonts w:ascii="Arial" w:eastAsia="SimSun" w:hAnsi="Arial" w:cs="Arial"/>
          <w:kern w:val="36"/>
          <w:sz w:val="24"/>
          <w:szCs w:val="24"/>
          <w:lang w:eastAsia="zh-CN"/>
        </w:rPr>
        <w:t>пункт 3 статья 15 изложить в следующей редакции:</w:t>
      </w:r>
    </w:p>
    <w:p w14:paraId="46E3D9AE" w14:textId="77777777" w:rsidR="00F640AD" w:rsidRPr="00166607" w:rsidRDefault="00F640AD" w:rsidP="00F640AD">
      <w:pPr>
        <w:tabs>
          <w:tab w:val="left" w:pos="993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«3) содержать в порядке территорию домовладения и обеспечивать надлежащее санитарное состояние прилегающей территории;»</w:t>
      </w:r>
    </w:p>
    <w:p w14:paraId="2E22C593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11. дополнить статьей 15.1 следующего содержания:</w:t>
      </w:r>
    </w:p>
    <w:p w14:paraId="07025852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«</w:t>
      </w:r>
      <w:bookmarkStart w:id="7" w:name="_Hlk227760066"/>
      <w:r w:rsidRPr="00166607">
        <w:rPr>
          <w:rFonts w:ascii="Arial" w:eastAsia="Times New Roman" w:hAnsi="Arial" w:cs="Arial"/>
          <w:sz w:val="24"/>
          <w:szCs w:val="24"/>
          <w:lang w:eastAsia="ru-RU"/>
        </w:rPr>
        <w:t>15.1. Порядок участия, в том числе финансового, собственников и (или) иных законных владельцев зданий, строений, сооружений, земельных участков в содержании прилегающих территорий</w:t>
      </w:r>
    </w:p>
    <w:p w14:paraId="0002F2F2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1. Если иное не предусмотрено законом и иными нормативными правовыми актами, физические и юридические лица независимо от их организационно-правовой формы обязаны участвовать в содержании прилегающих территорий, в следующих границах:</w:t>
      </w:r>
    </w:p>
    <w:p w14:paraId="0C2EE763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1.1 для многоквартирных домов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</w:t>
      </w:r>
    </w:p>
    <w:p w14:paraId="7E6F80A7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1.1.1 В случае расположения объекта вдоль автомобильной дороги (без учета внутридворовых проездов):</w:t>
      </w:r>
    </w:p>
    <w:p w14:paraId="16A77D7B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- со стороны главного фасада многоквартирного дома от границы земельного участка, на котором расположен многоквартирный дом до бордюра проезжей части автомобильной дороги, но не более 50 метров;</w:t>
      </w:r>
    </w:p>
    <w:p w14:paraId="328586F7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- с других сторон многоквартирного дома - на расстоянии 10 метров от границ земельного участка, на котором расположен многоквартирный дом.</w:t>
      </w:r>
    </w:p>
    <w:p w14:paraId="47977CCF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1.1.2 В иных случаях - на расстоянии 10 метров от границ земельного участка, на котором расположен многоквартирный дом.</w:t>
      </w:r>
    </w:p>
    <w:p w14:paraId="199BEB31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1.2. Для нежилых помещений в многоквартирных домах</w:t>
      </w:r>
    </w:p>
    <w:p w14:paraId="0D9A700D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1.2.1. В случае расположения объекта вдоль автомобильной дороги (без учета внутридворовых проездов):</w:t>
      </w:r>
    </w:p>
    <w:p w14:paraId="78C94D81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- со стороны главного фасада нежилого помещения в многоквартирном доме на протяжении всей длины нежилого помещения, в ширину – от границы земельного участка, на котором расположен многоквартирный дом до бордюра проезжей части автомобильной дороги, но не более 50 метров;</w:t>
      </w:r>
    </w:p>
    <w:p w14:paraId="5DAF4333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- с других сторон нежилого помещения в многоквартирном доме - на расстоянии 10 метров от границ земельного участка, на котором расположен многоквартирный дом.</w:t>
      </w:r>
    </w:p>
    <w:p w14:paraId="27B1E6C0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1.2.2. В иных случаях - на протяжении всей длины нежилого помещения в многоквартирном доме, в ширину - на расстоянии 10 метров от границ земельного участка, на котором расположен многоквартирный дом.</w:t>
      </w:r>
    </w:p>
    <w:p w14:paraId="6EEE2AD0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Ответственные лица – управляющие организации, иные субъекты управления многоквартирными домами, предусмотренные Жилищным кодексом РФ, собственники нежилых помещений в многоквартирном доме (при отсутствии договора с управляющей организацией, иным субъектом управления многоквартирным домом).</w:t>
      </w:r>
    </w:p>
    <w:p w14:paraId="41ED7050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1.3. Для объектов социальной сферы – со стороны главного фасада объекта - от границы земельного участка до бордюра проезжей части автомобильной дороги (в случае расположения объекта вдоль автомобильной дороги), но не более 50 метров. С других сторон, а также в других случаях - на расстоянии 10 метров от границ земельного участка.</w:t>
      </w:r>
    </w:p>
    <w:p w14:paraId="4CFA858D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Ответственные лица – правообладатели объектов.</w:t>
      </w:r>
    </w:p>
    <w:p w14:paraId="41E25FEB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1.4. Для объектов промышленности:</w:t>
      </w:r>
    </w:p>
    <w:p w14:paraId="24869137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 xml:space="preserve">- со стороны главного фасада объекта - от границы земельного участка до бордюра проезжей части автомобильной дороги (в случае расположения объекта вдоль автомобильной дороги), но не более 50 метров. С других сторон, а также в других случаях - на расстоянии 10 метров от границ земельного участка; </w:t>
      </w:r>
    </w:p>
    <w:p w14:paraId="597DB276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 xml:space="preserve">- подъездные пути к объектам промышленности на расстоянии 10 метров от проезжей части автомобильной дороги, тротуары вдоль данных подъездных автомобильных дорог. </w:t>
      </w:r>
    </w:p>
    <w:p w14:paraId="46343DA5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Ответственные лица – правообладатели объектов.</w:t>
      </w:r>
    </w:p>
    <w:p w14:paraId="5D2DC88B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1.5. Для строительных площадок - на расстоянии 30 метров по периметру от границ земельного участка, а также подъездные пути к строительной площадке (на расстоянии 10 метров от проезжей части автомобильной дороги).</w:t>
      </w:r>
    </w:p>
    <w:p w14:paraId="40736206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Ответственные лица – правообладатели объектов.</w:t>
      </w:r>
    </w:p>
    <w:p w14:paraId="25845EBE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1.6. Для индивидуальных жилых домов:</w:t>
      </w:r>
    </w:p>
    <w:p w14:paraId="62335B57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- со стороны главного фасада перед домовладением от границы земельного участка до проезжей части автомобильной дороги (в случае расположения объекта вдоль автомобильной дороги). С других сторон, а также в других случаях - на расстоянии 3 метров от границ земельного участка.</w:t>
      </w:r>
    </w:p>
    <w:p w14:paraId="6743FAE9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Ответственные лица – правообладатели объектов, земельных участков.</w:t>
      </w:r>
    </w:p>
    <w:p w14:paraId="35FDA279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1.7. Нестационарные объекты (лотки, киоски, павильоны и другие сооружения), в том числе сезонные кафе - на расстоянии 10 метров по периметру от границ нестационарных объектов (сооружений).</w:t>
      </w:r>
    </w:p>
    <w:p w14:paraId="5E4ED006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Ответственные лица – правообладатели нестационарных объектов (сооружений).</w:t>
      </w:r>
    </w:p>
    <w:p w14:paraId="108F6EBE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1.8. Для рынков, объектов торговли и общественного питания (рестораны, кафе, магазины) – по периметру от границ земельного участка и до проезжей части автомобильной дороги (в случае расположения объекта вдоль автомобильной дороги), но не более 30 метров. В других случаях - на расстоянии 30 метров от границ земельного участка.</w:t>
      </w:r>
    </w:p>
    <w:p w14:paraId="69982C76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Ответственные лица – правообладатели объектов.</w:t>
      </w:r>
    </w:p>
    <w:p w14:paraId="0DEEA8FA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1.9. Для автомобильных заправочных станций:</w:t>
      </w:r>
    </w:p>
    <w:p w14:paraId="17D526D6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- на расстоянии 50 метров по периметру от границ земельного участка и до проезжей части автомобильной дороги (в случае расположения объекта вдоль автомобильной дороги), но не более 50 метров. В других случаях - на расстоянии 50 метров от границ земельного участка;</w:t>
      </w:r>
    </w:p>
    <w:p w14:paraId="673F9311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 xml:space="preserve">- подъездные пути к автомобильной заправочной станции на расстоянии 10 метров от проезжей части автомобильной дороги. </w:t>
      </w:r>
    </w:p>
    <w:p w14:paraId="0CF9DD47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Ответственные лица – правообладатели автомобильных заправочных станций.</w:t>
      </w:r>
    </w:p>
    <w:p w14:paraId="68AAA80F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1.10. территории гаражного назначения – на расстоянии 50 метров по периметру от границ предоставленного гаражному кооперативу земельного участка, либо от границ земельного участка, предоставленного гражданину – члену указанного кооператива (при приватизации земельного участка гражданином), до проезжей части автомобильной дороги (в случае расположения объекта вдоль автомобильной дороги), но не более 50 метров. В других случаях - на расстоянии 50 метров от границ земельного участка;</w:t>
      </w:r>
    </w:p>
    <w:p w14:paraId="75FE3B49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 xml:space="preserve">- подъездные пути к территории гаражного назначения на расстоянии 10 метров от проезжей части автомобильной дороги, тротуары вдоль данных подъездных автомобильных дорог. </w:t>
      </w:r>
    </w:p>
    <w:p w14:paraId="353558AE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Ответственные лица – гаражные кооперативы.</w:t>
      </w:r>
    </w:p>
    <w:p w14:paraId="5A97DA1C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1.11. Территории ведения садоводства, огородничества </w:t>
      </w:r>
    </w:p>
    <w:p w14:paraId="0E974848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1.11.1. На расстоянии 50 метров от границ образованного в соответствии с земельным законодательством земельного участка и предоставления его в установленном порядке садоводческому некоммерческому товариществу или огородническому некоммерческому товариществу. В случае расположения земельного участка вдоль автомобильной дороги - до проезжей части автомобильной дороги, но не более 50 метров.</w:t>
      </w:r>
    </w:p>
    <w:p w14:paraId="5CBC990B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1.11.2. В иных случаях, не предусмотренных подпунктом 9.1.11.1 - на расстоянии 50 метров от границ образованного в соответствии с земельным законодательством земельного участка члена садоводческого некоммерческого товарищества или огороднического некоммерческого товарищества, либо лица указанного в части 1 статьи 5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Федерации». В случае расположения земельного участка вдоль автомобильной дороги - до проезжей части автомобильной дороги, но не более 50 метров.</w:t>
      </w:r>
    </w:p>
    <w:p w14:paraId="4A481F40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Ответственные лица - садоводческие некоммерческие товарищества, огороднические некоммерческие товарищества.</w:t>
      </w:r>
    </w:p>
    <w:p w14:paraId="4BE3B570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1.12.  Места погребения:</w:t>
      </w:r>
    </w:p>
    <w:p w14:paraId="79B465B2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- на расстоянии 10 метров по периметру от границ земельного участка;</w:t>
      </w:r>
    </w:p>
    <w:p w14:paraId="18AE5FF8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- подъездные пути к местам погребения на расстоянии 10 метров от проезжей части автомобильной дороги, тротуары вдоль данных подъездных автомобильных дорог.</w:t>
      </w:r>
    </w:p>
    <w:p w14:paraId="74A45BC5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 xml:space="preserve">Ответственные лица – правообладатели земельных участков. </w:t>
      </w:r>
    </w:p>
    <w:p w14:paraId="60619AFC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 xml:space="preserve">1.13. Территории линейных объектов (сооружений) – на расстоянии 6 метров от линейного объекта (сооружения). </w:t>
      </w:r>
    </w:p>
    <w:p w14:paraId="1B83B0A8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Ответственные лица – правообладатели линейных объектов (сооружений).</w:t>
      </w:r>
    </w:p>
    <w:p w14:paraId="261CE138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1.14. Стоянки длительного и краткосрочного хранения автотранспортных средств - на расстоянии 10 метров по периметру от границ земельного участка и до проезжей части автомобильной дороги (в случае расположения объекта вдоль дороги), но не более 20 метров. В других случаях - на расстоянии 10 метров от границ земельного участка.</w:t>
      </w:r>
    </w:p>
    <w:p w14:paraId="3CF8E00F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Ответственные лица – правообладатели объектов недвижимости.</w:t>
      </w:r>
    </w:p>
    <w:p w14:paraId="32B87A90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1.15. Иные здания, строения и сооружения – на расстоянии 10 метров по периметру от границ земельного участка и до проезжей части автомобильной дороги (в случае расположения объекта вдоль дороги), но не более 50 метров. В других случаях - на расстоянии 10 метров от границ земельного участка.</w:t>
      </w:r>
    </w:p>
    <w:p w14:paraId="6A42BB5B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Ответственные лица – правообладатели объектов недвижимости.</w:t>
      </w:r>
    </w:p>
    <w:p w14:paraId="1D1A721E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1.16. Земельные участки без объектов недвижимости - на расстоянии 10 метров по периметру от границ земельного участка и до проезжей части автомобильной дороги (в случае расположения объекта вдоль дороги), но не более 20 метров. В других случаях - на расстоянии 10 метров от границ земельного участка.</w:t>
      </w:r>
    </w:p>
    <w:p w14:paraId="1A98BD7F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 xml:space="preserve">Ответственные лица – правообладатели земельных участков. </w:t>
      </w:r>
    </w:p>
    <w:p w14:paraId="70AA6762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2. Под объектом в настоящей главе понимается здание, строение, сооружение, земельный участок в случае, если такой земельный участок образован.</w:t>
      </w:r>
    </w:p>
    <w:p w14:paraId="544D07EC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 xml:space="preserve">3. При наличии у земельного участка смежной границы с другими земельными участками, прилегающая территория по данной границе не устанавливается. </w:t>
      </w:r>
    </w:p>
    <w:p w14:paraId="2A35C32D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4. В случае наложения прилегающих территорий двух объектов и/или земельных участков, размер прилегающей территории каждого объекта и/или земельного участка в пределах зоны наложения определяется исходя из линии равноудаленности (линии, каждая точка которой равноудалена от ближайших точек используемых в настоящих Правилах исходных линий - границ здания, строения, сооружения, земельного участка в случае, если такой земельный участок образован).</w:t>
      </w:r>
    </w:p>
    <w:p w14:paraId="6B8D520A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5. В случае если на территории земельного участка находятся несколько зданий, строений, сооружений, принадлежащих разным лицам, либо помещения в здании принадлежат разным лицам, либо указанные в настоящей главе подъездные пути к объектам, ведут к зданиям, строениям, сооружениям, принадлежащим разным лицам, границы содержания и уборки территории могут определяться соглашением сторон.</w:t>
      </w:r>
    </w:p>
    <w:p w14:paraId="2791286B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6. Рассмотрение спорных вопросов определения границ прилегающих территорий осуществляется комиссией, состав и порядок деятельности которой устанавливается муниципальным правовым актом исполнительного комитета.</w:t>
      </w:r>
    </w:p>
    <w:p w14:paraId="06C8622C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 xml:space="preserve">7. Работы по содержанию прилегающей территории включают: </w:t>
      </w:r>
    </w:p>
    <w:p w14:paraId="506AE888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7.1. в течении года:</w:t>
      </w:r>
    </w:p>
    <w:p w14:paraId="30678C3D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 xml:space="preserve">– ежедневную уборку мусора; очистку урн, контейнеров, бункеров и иных мусоросборников от отходов по мере их наполнения, ежедневная очистка мест размещения указанных мусоросборников; </w:t>
      </w:r>
    </w:p>
    <w:p w14:paraId="0F7BCA0B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 xml:space="preserve">7.2. в период с 15 апреля по 15 октября - ежедневное подметание пешеходных коммуникаций, в том числе тротуаров, аллей, лестниц, велосипедных дорожек; кошение травы (при высоте травы более 15 см) и уборку скошенной травы в течение суток; окраску и ремонт малых архитектурных форм (в апреле, 1 раз в год); санитарную вырубку аварийных деревьев; </w:t>
      </w:r>
    </w:p>
    <w:p w14:paraId="1B02BF39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7.3. в период с 16 октября по 14 апреля - уборку и вывоз снега, устранение скользкости пешеходных коммуникаций, в том числе тротуаров и лестниц.</w:t>
      </w:r>
    </w:p>
    <w:p w14:paraId="536E9C29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8. В случае если здание, строение, сооружение, земельный участок, в отношении которых определяется внешняя часть границы прилегающей территории, граничат с охранной, санитарно-защитной зоной, зоной охраны объектов культурного наследия и иной зоной, установленной в соответствии с законодательством Российской Федерации, содержание прилегающей территории осуществляется с учетом установленных ограничений по использованию земель и земельных участков.»;</w:t>
      </w:r>
    </w:p>
    <w:bookmarkEnd w:id="7"/>
    <w:p w14:paraId="5569C269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12. статью 16 дополнить пунктами 3-5 следующего содержания:</w:t>
      </w:r>
    </w:p>
    <w:p w14:paraId="5554171A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 xml:space="preserve">«3. На территории ведения гражданами садоводства или огородничества, в том числе прилегающих территориях, запрещается организовывать свалки отходов. Накопление отходов допускается только в местах (на площадках) накопления отходов, соответствующих требованиям законодательства в области санитарно-эпидемиологического благополучия населения и иного законодательства Российской Федерации. </w:t>
      </w:r>
    </w:p>
    <w:p w14:paraId="16071BF0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4. Садоводческие некоммерческие товарищества и огороднические некоммерческие товарищества обязаны согласовать в установленном порядке создание места (площадки) накопления твердых коммунальных отходов с исполнительным комитетом.</w:t>
      </w:r>
    </w:p>
    <w:p w14:paraId="29C77159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5. Не допускается размещение контейнеров (бункеров-накопителей) для накопления отходов вне мест (площадок) накопления твердых коммунальных отходов, установленных схемой размещения мест (площадок) накопления твердых коммунальных отходов.»;</w:t>
      </w:r>
    </w:p>
    <w:p w14:paraId="63542EC8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13. пункт 6 статьи 17 признать утратившим силу;</w:t>
      </w:r>
    </w:p>
    <w:p w14:paraId="2F93AB7D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14. статью 21 изложить в новой редакции:</w:t>
      </w:r>
    </w:p>
    <w:p w14:paraId="4F26A56A" w14:textId="77777777" w:rsidR="00F640AD" w:rsidRPr="00781ADC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1ADC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781ADC">
        <w:rPr>
          <w:rFonts w:ascii="Arial" w:eastAsia="Times New Roman" w:hAnsi="Arial" w:cs="Arial"/>
          <w:bCs/>
          <w:sz w:val="24"/>
          <w:szCs w:val="24"/>
          <w:lang w:eastAsia="ru-RU"/>
        </w:rPr>
        <w:t>21. Статья 21. Озеленение</w:t>
      </w:r>
    </w:p>
    <w:p w14:paraId="18A4A688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1. Зеленые насаждения являются обязательным элементом благоустройства территории.</w:t>
      </w:r>
    </w:p>
    <w:p w14:paraId="7F956CC5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При проведении работ по благоустройству необходимо максимальное сохранение существующих зеленых насаждений.</w:t>
      </w:r>
    </w:p>
    <w:p w14:paraId="227AB8B4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Организация озеленения территории муниципального образования и компенсационные посадки деревьев (компенсационное озеленение) осуществляется в соответствии с правовым актом исполнительного комитета</w:t>
      </w:r>
    </w:p>
    <w:p w14:paraId="590CA409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2. Содержание объектов озеленения – это комплекс работ по уходу за зелеными насаждениями и элементами благоустройства озелененных территорий, устранению незначительных деформаций и повреждений конструктивных элементов объемных сооружений, а также уборка передвижных малых форм в летнее и зимнее время.</w:t>
      </w:r>
    </w:p>
    <w:p w14:paraId="54FDD485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3.  Владельцы зеленых насаждений обязаны:</w:t>
      </w:r>
    </w:p>
    <w:p w14:paraId="28CED7B2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1) обеспечить сохранность и квалифицированный уход за зелеными насаждениями;</w:t>
      </w:r>
    </w:p>
    <w:p w14:paraId="2235984A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2) в летнее время года в сухую погоду обеспечивать полив газонов, цветников, деревьев и кустарников;</w:t>
      </w:r>
    </w:p>
    <w:p w14:paraId="7D201370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3) новые посадки и пересадку деревьев и кустарников, а также изменение планировки сетей дорожек, площадок, газонов производить только по проектам, согласованным с исполнительным органом местного самоуправления;</w:t>
      </w:r>
    </w:p>
    <w:p w14:paraId="5296B79B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 xml:space="preserve">4. На озелененных территориях общего пользования не допускается </w:t>
      </w:r>
    </w:p>
    <w:p w14:paraId="7B0EA253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1) осуществлять самовольную посадку и вырубку деревьев и кустарников, уничтожение газонов и цветников;</w:t>
      </w:r>
    </w:p>
    <w:p w14:paraId="7B76555E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2) передвигаться на транспортных средствах и ставить их на газонах и цветниках, за исключением случаев осуществления необходимых работ на данных территориях, с условием обязательного проведения восстановительных работ;</w:t>
      </w:r>
    </w:p>
    <w:p w14:paraId="05B5E3E0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3) подвешивать к деревьям и иным зеленым насаждениям гамаки, качели, турники, веревки для сушки белья, крепить к деревьям рекламные и информационные щиты и таблички, выносные конструкции, предназначенные для размещения рекламы и иной информации, указатели направления движения к объектам, афиши, объявления, агитационные материалы, технические конструкции, средства информационного обеспечения участников дорожного движения, оттяжки от столбов, заборов, рекламных щитов, электропроводов, ламп, колючих ограждений;</w:t>
      </w:r>
    </w:p>
    <w:p w14:paraId="2DF3AB11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4) устанавливать нестационарные объекты, а также объекты дорожного сервиса, в том числе размещать автостоянки и парковки вне зависимости от времени года;</w:t>
      </w:r>
    </w:p>
    <w:p w14:paraId="77F688D5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5) складировать на строительные и прочие материалы;</w:t>
      </w:r>
    </w:p>
    <w:p w14:paraId="47EC5587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6) сжигать листья, траву, ветки, а также осуществлять их смет в лотки и иные водопропускные устройства;</w:t>
      </w:r>
    </w:p>
    <w:p w14:paraId="509A0983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7) сбрасывать смет и мусор на газоны;</w:t>
      </w:r>
    </w:p>
    <w:p w14:paraId="406BCEE4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8) разжигать костры;</w:t>
      </w:r>
    </w:p>
    <w:p w14:paraId="02ECD4AD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9) надрезать деревья для добычи сока, смолы, наносить им иные механические повреждения;</w:t>
      </w:r>
    </w:p>
    <w:p w14:paraId="52A7AE23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10) портить скульптуры, скамейки, ограды, урны, детское и спортивное оборудование, расположенные на озелененных территориях;</w:t>
      </w:r>
    </w:p>
    <w:p w14:paraId="05D064E4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>11) обнажать корни деревьев на расстоянии ближе 1,5 м от ствола и засыпать шейки деревьев землей или строительными отходами.</w:t>
      </w:r>
    </w:p>
    <w:p w14:paraId="26BB1FB9" w14:textId="77777777" w:rsidR="00F640AD" w:rsidRPr="00166607" w:rsidRDefault="00F640AD" w:rsidP="00F640AD">
      <w:pPr>
        <w:tabs>
          <w:tab w:val="left" w:pos="1134"/>
        </w:tabs>
        <w:spacing w:after="0" w:line="240" w:lineRule="auto"/>
        <w:ind w:right="-1" w:firstLine="851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66607">
        <w:rPr>
          <w:rFonts w:ascii="Arial" w:eastAsia="Times New Roman" w:hAnsi="Arial" w:cs="Arial"/>
          <w:sz w:val="24"/>
          <w:szCs w:val="24"/>
          <w:lang w:eastAsia="ru-RU"/>
        </w:rPr>
        <w:t xml:space="preserve">5. На землях общего пользования населенных пунктов запрещается разводить костры, а также сжигать мусор, траву, листву и иные отходы, материалы или изделия, кроме как в местах и (или) способами, установленными Исполнительным комитетом </w:t>
      </w:r>
      <w:proofErr w:type="spellStart"/>
      <w:r w:rsidR="004E6F0C">
        <w:rPr>
          <w:rFonts w:ascii="Arial" w:eastAsia="Times New Roman" w:hAnsi="Arial" w:cs="Arial"/>
          <w:sz w:val="24"/>
          <w:szCs w:val="24"/>
          <w:lang w:eastAsia="ru-RU"/>
        </w:rPr>
        <w:t>Нижнеуратьминского</w:t>
      </w:r>
      <w:proofErr w:type="spellEnd"/>
      <w:r w:rsidRPr="00166607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поселения.».</w:t>
      </w:r>
    </w:p>
    <w:p w14:paraId="73BCCC14" w14:textId="77777777" w:rsidR="00B5512F" w:rsidRPr="00166607" w:rsidRDefault="00B5512F" w:rsidP="00F640A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B5512F" w:rsidRPr="00166607" w:rsidSect="00166607">
      <w:headerReference w:type="default" r:id="rId7"/>
      <w:pgSz w:w="11906" w:h="16838"/>
      <w:pgMar w:top="1134" w:right="567" w:bottom="113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EE58B" w14:textId="77777777" w:rsidR="00D05262" w:rsidRDefault="00D05262">
      <w:pPr>
        <w:spacing w:after="0" w:line="240" w:lineRule="auto"/>
      </w:pPr>
      <w:r>
        <w:separator/>
      </w:r>
    </w:p>
  </w:endnote>
  <w:endnote w:type="continuationSeparator" w:id="0">
    <w:p w14:paraId="7E6F1100" w14:textId="77777777" w:rsidR="00D05262" w:rsidRDefault="00D05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4A86A" w14:textId="77777777" w:rsidR="00D05262" w:rsidRDefault="00D05262">
      <w:pPr>
        <w:spacing w:after="0" w:line="240" w:lineRule="auto"/>
      </w:pPr>
      <w:r>
        <w:separator/>
      </w:r>
    </w:p>
  </w:footnote>
  <w:footnote w:type="continuationSeparator" w:id="0">
    <w:p w14:paraId="2C34FFD0" w14:textId="77777777" w:rsidR="00D05262" w:rsidRDefault="00D05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5D07B" w14:textId="77777777" w:rsidR="00000000" w:rsidRDefault="00000000">
    <w:pPr>
      <w:pStyle w:val="a3"/>
      <w:jc w:val="center"/>
    </w:pPr>
  </w:p>
  <w:p w14:paraId="022BBA2E" w14:textId="77777777" w:rsidR="00000000" w:rsidRDefault="000000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3521"/>
    <w:multiLevelType w:val="hybridMultilevel"/>
    <w:tmpl w:val="4B56738A"/>
    <w:lvl w:ilvl="0" w:tplc="C0EEE6F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08A00F01"/>
    <w:multiLevelType w:val="hybridMultilevel"/>
    <w:tmpl w:val="87B01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F13F1"/>
    <w:multiLevelType w:val="multilevel"/>
    <w:tmpl w:val="D6C625C0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90"/>
        </w:tabs>
        <w:ind w:left="159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90"/>
        </w:tabs>
        <w:ind w:left="1590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3" w15:restartNumberingAfterBreak="0">
    <w:nsid w:val="335615F8"/>
    <w:multiLevelType w:val="hybridMultilevel"/>
    <w:tmpl w:val="ECDC4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D66C0B"/>
    <w:multiLevelType w:val="multilevel"/>
    <w:tmpl w:val="991C5F52"/>
    <w:lvl w:ilvl="0">
      <w:start w:val="1"/>
      <w:numFmt w:val="decimal"/>
      <w:lvlText w:val="%1."/>
      <w:lvlJc w:val="left"/>
      <w:pPr>
        <w:ind w:left="810" w:hanging="390"/>
      </w:pPr>
    </w:lvl>
    <w:lvl w:ilvl="1">
      <w:start w:val="1"/>
      <w:numFmt w:val="decimal"/>
      <w:isLgl/>
      <w:lvlText w:val="%1.%2."/>
      <w:lvlJc w:val="left"/>
      <w:pPr>
        <w:ind w:left="1170" w:hanging="360"/>
      </w:pPr>
    </w:lvl>
    <w:lvl w:ilvl="2">
      <w:start w:val="1"/>
      <w:numFmt w:val="decimal"/>
      <w:isLgl/>
      <w:lvlText w:val="%1.%2.%3."/>
      <w:lvlJc w:val="left"/>
      <w:pPr>
        <w:ind w:left="1920" w:hanging="720"/>
      </w:pPr>
    </w:lvl>
    <w:lvl w:ilvl="3">
      <w:start w:val="1"/>
      <w:numFmt w:val="decimal"/>
      <w:lvlText w:val="%4."/>
      <w:lvlJc w:val="left"/>
      <w:pPr>
        <w:ind w:left="2310" w:hanging="720"/>
      </w:pPr>
    </w:lvl>
    <w:lvl w:ilvl="4">
      <w:start w:val="1"/>
      <w:numFmt w:val="decimal"/>
      <w:isLgl/>
      <w:lvlText w:val="%1.%2.%3.%4.%5."/>
      <w:lvlJc w:val="left"/>
      <w:pPr>
        <w:ind w:left="3060" w:hanging="1080"/>
      </w:pPr>
    </w:lvl>
    <w:lvl w:ilvl="5">
      <w:start w:val="1"/>
      <w:numFmt w:val="decimal"/>
      <w:isLgl/>
      <w:lvlText w:val="%1.%2.%3.%4.%5.%6."/>
      <w:lvlJc w:val="left"/>
      <w:pPr>
        <w:ind w:left="3450" w:hanging="1080"/>
      </w:pPr>
    </w:lvl>
    <w:lvl w:ilvl="6">
      <w:start w:val="1"/>
      <w:numFmt w:val="decimal"/>
      <w:isLgl/>
      <w:lvlText w:val="%1.%2.%3.%4.%5.%6.%7."/>
      <w:lvlJc w:val="left"/>
      <w:pPr>
        <w:ind w:left="4200" w:hanging="1440"/>
      </w:pPr>
    </w:lvl>
    <w:lvl w:ilvl="7">
      <w:start w:val="1"/>
      <w:numFmt w:val="decimal"/>
      <w:isLgl/>
      <w:lvlText w:val="%1.%2.%3.%4.%5.%6.%7.%8."/>
      <w:lvlJc w:val="left"/>
      <w:pPr>
        <w:ind w:left="4590" w:hanging="1440"/>
      </w:pPr>
    </w:lvl>
    <w:lvl w:ilvl="8">
      <w:start w:val="1"/>
      <w:numFmt w:val="decimal"/>
      <w:isLgl/>
      <w:lvlText w:val="%1.%2.%3.%4.%5.%6.%7.%8.%9."/>
      <w:lvlJc w:val="left"/>
      <w:pPr>
        <w:ind w:left="5340" w:hanging="1800"/>
      </w:pPr>
    </w:lvl>
  </w:abstractNum>
  <w:num w:numId="1" w16cid:durableId="347801749">
    <w:abstractNumId w:val="0"/>
  </w:num>
  <w:num w:numId="2" w16cid:durableId="1740053851">
    <w:abstractNumId w:val="3"/>
  </w:num>
  <w:num w:numId="3" w16cid:durableId="17759071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3318670">
    <w:abstractNumId w:val="1"/>
  </w:num>
  <w:num w:numId="5" w16cid:durableId="90514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8B7"/>
    <w:rsid w:val="000214C7"/>
    <w:rsid w:val="000651CA"/>
    <w:rsid w:val="000723FE"/>
    <w:rsid w:val="0008742F"/>
    <w:rsid w:val="000B234E"/>
    <w:rsid w:val="001543DA"/>
    <w:rsid w:val="00166607"/>
    <w:rsid w:val="001B7539"/>
    <w:rsid w:val="001C7C2F"/>
    <w:rsid w:val="00237560"/>
    <w:rsid w:val="00261835"/>
    <w:rsid w:val="00274473"/>
    <w:rsid w:val="00283E7C"/>
    <w:rsid w:val="002914BC"/>
    <w:rsid w:val="003062DD"/>
    <w:rsid w:val="00342AB3"/>
    <w:rsid w:val="00363683"/>
    <w:rsid w:val="00372882"/>
    <w:rsid w:val="003A73E4"/>
    <w:rsid w:val="003A7787"/>
    <w:rsid w:val="003B7B59"/>
    <w:rsid w:val="003E7193"/>
    <w:rsid w:val="00432FC1"/>
    <w:rsid w:val="004857D2"/>
    <w:rsid w:val="00497613"/>
    <w:rsid w:val="004E6F0C"/>
    <w:rsid w:val="0050036D"/>
    <w:rsid w:val="005032A0"/>
    <w:rsid w:val="005039D5"/>
    <w:rsid w:val="00521D4B"/>
    <w:rsid w:val="00581104"/>
    <w:rsid w:val="006069A4"/>
    <w:rsid w:val="006A3AD7"/>
    <w:rsid w:val="006B6B55"/>
    <w:rsid w:val="00781ADC"/>
    <w:rsid w:val="007D0A64"/>
    <w:rsid w:val="007E6BEF"/>
    <w:rsid w:val="008B18B7"/>
    <w:rsid w:val="008C4DDD"/>
    <w:rsid w:val="00915AE1"/>
    <w:rsid w:val="009472E4"/>
    <w:rsid w:val="00953DCB"/>
    <w:rsid w:val="00966E7E"/>
    <w:rsid w:val="0098565C"/>
    <w:rsid w:val="00986D02"/>
    <w:rsid w:val="00995723"/>
    <w:rsid w:val="009C3494"/>
    <w:rsid w:val="00A70DA3"/>
    <w:rsid w:val="00A7189F"/>
    <w:rsid w:val="00A8711E"/>
    <w:rsid w:val="00A92FA2"/>
    <w:rsid w:val="00A935BB"/>
    <w:rsid w:val="00AC10D6"/>
    <w:rsid w:val="00AF7BEC"/>
    <w:rsid w:val="00B2127D"/>
    <w:rsid w:val="00B451B2"/>
    <w:rsid w:val="00B5512F"/>
    <w:rsid w:val="00B57757"/>
    <w:rsid w:val="00BB473C"/>
    <w:rsid w:val="00BC3E17"/>
    <w:rsid w:val="00BE48F5"/>
    <w:rsid w:val="00BF1D05"/>
    <w:rsid w:val="00BF7B1D"/>
    <w:rsid w:val="00C04AA3"/>
    <w:rsid w:val="00C05697"/>
    <w:rsid w:val="00C453C5"/>
    <w:rsid w:val="00CF3B2B"/>
    <w:rsid w:val="00CF6E4C"/>
    <w:rsid w:val="00D05262"/>
    <w:rsid w:val="00D42E49"/>
    <w:rsid w:val="00D81B60"/>
    <w:rsid w:val="00DD67F0"/>
    <w:rsid w:val="00E47BD8"/>
    <w:rsid w:val="00E74DDE"/>
    <w:rsid w:val="00EC4B96"/>
    <w:rsid w:val="00EE2FDC"/>
    <w:rsid w:val="00EE48A8"/>
    <w:rsid w:val="00F009D6"/>
    <w:rsid w:val="00F640AD"/>
    <w:rsid w:val="00F6472E"/>
    <w:rsid w:val="00F845CC"/>
    <w:rsid w:val="00F9095E"/>
    <w:rsid w:val="00FB08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BDF2"/>
  <w15:docId w15:val="{89EED361-02C2-4FAF-A405-2F39318F3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512F"/>
  </w:style>
  <w:style w:type="paragraph" w:styleId="a5">
    <w:name w:val="Balloon Text"/>
    <w:basedOn w:val="a"/>
    <w:link w:val="a6"/>
    <w:uiPriority w:val="99"/>
    <w:semiHidden/>
    <w:unhideWhenUsed/>
    <w:rsid w:val="00C05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569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FB08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9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3633</Words>
  <Characters>20709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2023-03-03T06:56:00Z</cp:lastPrinted>
  <dcterms:created xsi:type="dcterms:W3CDTF">2026-07-17T05:02:00Z</dcterms:created>
  <dcterms:modified xsi:type="dcterms:W3CDTF">2026-07-17T05:02:00Z</dcterms:modified>
</cp:coreProperties>
</file>